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BE1D1" w14:textId="77777777" w:rsidR="00F0030C" w:rsidRDefault="00F0030C" w:rsidP="0034206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22D74E" w14:textId="77777777" w:rsidR="00AA42E4" w:rsidRDefault="00AA42E4" w:rsidP="0034206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E07794" w14:textId="0D7C09FF" w:rsidR="00C0193E" w:rsidRPr="00571F01" w:rsidRDefault="00F0030C" w:rsidP="00571F0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="00BC5188" w:rsidRPr="00BC5188">
        <w:rPr>
          <w:rFonts w:ascii="Times New Roman" w:hAnsi="Times New Roman"/>
          <w:b/>
          <w:sz w:val="28"/>
          <w:szCs w:val="28"/>
        </w:rPr>
        <w:t>асто задаваемы</w:t>
      </w:r>
      <w:r>
        <w:rPr>
          <w:rFonts w:ascii="Times New Roman" w:hAnsi="Times New Roman"/>
          <w:b/>
          <w:sz w:val="28"/>
          <w:szCs w:val="28"/>
        </w:rPr>
        <w:t>е</w:t>
      </w:r>
      <w:r w:rsidR="00BC5188" w:rsidRPr="00BC5188">
        <w:rPr>
          <w:rFonts w:ascii="Times New Roman" w:hAnsi="Times New Roman"/>
          <w:b/>
          <w:sz w:val="28"/>
          <w:szCs w:val="28"/>
        </w:rPr>
        <w:t xml:space="preserve"> вопросы</w:t>
      </w:r>
      <w:r w:rsidR="002517E2" w:rsidRPr="00BC518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о реализации данных изменений:</w:t>
      </w:r>
      <w:bookmarkStart w:id="0" w:name="_GoBack"/>
      <w:bookmarkEnd w:id="0"/>
    </w:p>
    <w:p w14:paraId="0F581739" w14:textId="77777777" w:rsidR="007517B6" w:rsidRDefault="007517B6" w:rsidP="00751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517B6">
        <w:rPr>
          <w:rFonts w:ascii="Times New Roman" w:hAnsi="Times New Roman"/>
          <w:b/>
          <w:sz w:val="28"/>
          <w:szCs w:val="28"/>
        </w:rPr>
        <w:t>Вопрос 1. На основании какого нормативного акта Российской Федерации принято решение об установлении не менее 75 % на оплату труда с начислениями на выплаты по оплате труда работников, непосредственно оказывающих социальные услуги?</w:t>
      </w:r>
    </w:p>
    <w:p w14:paraId="417FB0DC" w14:textId="77777777" w:rsidR="007517B6" w:rsidRDefault="007517B6" w:rsidP="007517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B0C8E1" w14:textId="77777777" w:rsidR="007517B6" w:rsidRDefault="007517B6" w:rsidP="00751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7517B6">
        <w:rPr>
          <w:rFonts w:ascii="Times New Roman" w:hAnsi="Times New Roman"/>
          <w:sz w:val="28"/>
          <w:szCs w:val="28"/>
        </w:rPr>
        <w:t>В соответствии с подпунктом 2 пункта 2 статьи 78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 с</w:t>
      </w:r>
      <w:r w:rsidR="0041429B">
        <w:rPr>
          <w:rFonts w:ascii="Times New Roman" w:hAnsi="Times New Roman"/>
          <w:sz w:val="28"/>
          <w:szCs w:val="28"/>
        </w:rPr>
        <w:t>убсидии юридическим лицам</w:t>
      </w:r>
      <w:r w:rsidRPr="007517B6">
        <w:rPr>
          <w:rFonts w:ascii="Times New Roman" w:hAnsi="Times New Roman"/>
          <w:sz w:val="28"/>
          <w:szCs w:val="28"/>
        </w:rPr>
        <w:t>, индивидуальным предпр</w:t>
      </w:r>
      <w:r w:rsidR="0041429B">
        <w:rPr>
          <w:rFonts w:ascii="Times New Roman" w:hAnsi="Times New Roman"/>
          <w:sz w:val="28"/>
          <w:szCs w:val="28"/>
        </w:rPr>
        <w:t xml:space="preserve">инимателям </w:t>
      </w:r>
      <w:r w:rsidRPr="007517B6">
        <w:rPr>
          <w:rFonts w:ascii="Times New Roman" w:hAnsi="Times New Roman"/>
          <w:sz w:val="28"/>
          <w:szCs w:val="28"/>
        </w:rPr>
        <w:t>предоставляются</w:t>
      </w:r>
      <w:r w:rsidR="0041429B">
        <w:rPr>
          <w:rFonts w:ascii="Times New Roman" w:hAnsi="Times New Roman"/>
          <w:sz w:val="28"/>
          <w:szCs w:val="28"/>
        </w:rPr>
        <w:t xml:space="preserve"> в случаях </w:t>
      </w:r>
      <w:r w:rsidR="0041429B">
        <w:rPr>
          <w:rFonts w:ascii="Times New Roman" w:hAnsi="Times New Roman"/>
          <w:sz w:val="28"/>
          <w:szCs w:val="28"/>
        </w:rPr>
        <w:br/>
        <w:t xml:space="preserve">и порядке, предусмотренных </w:t>
      </w:r>
      <w:r w:rsidR="0041429B" w:rsidRPr="0041429B">
        <w:rPr>
          <w:rFonts w:ascii="Times New Roman" w:hAnsi="Times New Roman"/>
          <w:sz w:val="28"/>
          <w:szCs w:val="28"/>
        </w:rPr>
        <w:t>нормативными правовыми актами высшего исполнительного органа государственной власти субъекта Российской Федерации</w:t>
      </w:r>
      <w:r w:rsidR="0041429B">
        <w:rPr>
          <w:rFonts w:ascii="Times New Roman" w:hAnsi="Times New Roman"/>
          <w:sz w:val="28"/>
          <w:szCs w:val="28"/>
        </w:rPr>
        <w:t>.</w:t>
      </w:r>
    </w:p>
    <w:p w14:paraId="4B173B3A" w14:textId="77777777" w:rsidR="00F86DCC" w:rsidRPr="00F86DCC" w:rsidRDefault="00F86DCC" w:rsidP="00F86DC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Calibri"/>
          <w:bCs/>
          <w:sz w:val="28"/>
          <w:szCs w:val="28"/>
          <w:lang w:eastAsia="ru-RU"/>
        </w:rPr>
      </w:pP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>В соответствии с пунктом 1 статьи 1 Закона Ханты-Мансийского автономного округа – Югры</w:t>
      </w:r>
      <w:r>
        <w:rPr>
          <w:rStyle w:val="aa"/>
          <w:rFonts w:ascii="Times New Roman" w:hAnsi="Times New Roman" w:cs="Calibri"/>
          <w:bCs/>
          <w:sz w:val="28"/>
          <w:szCs w:val="28"/>
          <w:lang w:eastAsia="ru-RU"/>
        </w:rPr>
        <w:footnoteReference w:id="1"/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 Правительство Ханты-Мансийского автономного округа – Югры является высшим исполнительным органом государственной власти </w:t>
      </w:r>
      <w:r w:rsidR="00601005">
        <w:rPr>
          <w:rFonts w:ascii="Times New Roman" w:hAnsi="Times New Roman" w:cs="Calibri"/>
          <w:bCs/>
          <w:sz w:val="28"/>
          <w:szCs w:val="28"/>
          <w:lang w:eastAsia="ru-RU"/>
        </w:rPr>
        <w:t xml:space="preserve">Ханты-Мансийского </w:t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>автономного округа</w:t>
      </w:r>
      <w:r w:rsidR="00601005">
        <w:rPr>
          <w:rFonts w:ascii="Times New Roman" w:hAnsi="Times New Roman" w:cs="Calibri"/>
          <w:bCs/>
          <w:sz w:val="28"/>
          <w:szCs w:val="28"/>
          <w:lang w:eastAsia="ru-RU"/>
        </w:rPr>
        <w:t xml:space="preserve"> – Югры</w:t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>.</w:t>
      </w:r>
    </w:p>
    <w:p w14:paraId="5547F197" w14:textId="77777777" w:rsidR="00F86DCC" w:rsidRDefault="00F86DCC" w:rsidP="00F86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Статьей </w:t>
      </w:r>
      <w:r>
        <w:rPr>
          <w:rFonts w:ascii="Times New Roman" w:hAnsi="Times New Roman" w:cs="Calibri"/>
          <w:bCs/>
          <w:sz w:val="28"/>
          <w:szCs w:val="28"/>
          <w:lang w:eastAsia="ru-RU"/>
        </w:rPr>
        <w:t>13</w:t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 Закона Ханты-Мансийского автономного округа – Югры</w:t>
      </w:r>
      <w:r>
        <w:rPr>
          <w:rStyle w:val="aa"/>
          <w:rFonts w:ascii="Times New Roman" w:hAnsi="Times New Roman" w:cs="Calibri"/>
          <w:bCs/>
          <w:sz w:val="28"/>
          <w:szCs w:val="28"/>
          <w:lang w:eastAsia="ru-RU"/>
        </w:rPr>
        <w:footnoteReference w:id="2"/>
      </w:r>
      <w:r w:rsidRPr="00F86DC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установлено, </w:t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что Правительство Ханты-Мансийского автономного </w:t>
      </w:r>
      <w:r>
        <w:rPr>
          <w:rFonts w:ascii="Times New Roman" w:hAnsi="Times New Roman" w:cs="Calibri"/>
          <w:bCs/>
          <w:sz w:val="28"/>
          <w:szCs w:val="28"/>
          <w:lang w:eastAsia="ru-RU"/>
        </w:rPr>
        <w:br/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округа – Югры в пределах своей компетенции на основе и во исполнение Конституции Российской Федерации, федеральных законов, указов Президента Российской Федерации, постановлений Правительства Российской Федерации, Устава и законов </w:t>
      </w:r>
      <w:r w:rsidR="00601005" w:rsidRPr="00601005">
        <w:rPr>
          <w:rFonts w:ascii="Times New Roman" w:hAnsi="Times New Roman" w:cs="Calibri"/>
          <w:bCs/>
          <w:sz w:val="28"/>
          <w:szCs w:val="28"/>
          <w:lang w:eastAsia="ru-RU"/>
        </w:rPr>
        <w:t>Ханты-Мансийского автономного округа – Югры</w:t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, постановлений Губернатора </w:t>
      </w:r>
      <w:r w:rsidR="00601005">
        <w:rPr>
          <w:rFonts w:ascii="Times New Roman" w:hAnsi="Times New Roman" w:cs="Calibri"/>
          <w:bCs/>
          <w:sz w:val="28"/>
          <w:szCs w:val="28"/>
          <w:lang w:eastAsia="ru-RU"/>
        </w:rPr>
        <w:br/>
      </w:r>
      <w:r w:rsidR="00601005" w:rsidRPr="00601005">
        <w:rPr>
          <w:rFonts w:ascii="Times New Roman" w:hAnsi="Times New Roman" w:cs="Calibri"/>
          <w:bCs/>
          <w:sz w:val="28"/>
          <w:szCs w:val="28"/>
          <w:lang w:eastAsia="ru-RU"/>
        </w:rPr>
        <w:t>Ханты-Мансийского автономного округа – Югры</w:t>
      </w:r>
      <w:r w:rsidRPr="00F86DCC">
        <w:rPr>
          <w:rFonts w:ascii="Times New Roman" w:hAnsi="Times New Roman" w:cs="Calibri"/>
          <w:bCs/>
          <w:sz w:val="28"/>
          <w:szCs w:val="28"/>
          <w:lang w:eastAsia="ru-RU"/>
        </w:rPr>
        <w:t xml:space="preserve"> принимает постановления.</w:t>
      </w:r>
    </w:p>
    <w:p w14:paraId="440C1FAC" w14:textId="77777777" w:rsidR="0041429B" w:rsidRDefault="0041429B" w:rsidP="00751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Нормативные правовые акты о предоставлении субсидий юридическим лицам, индивидуальным предпринимателям должны соответствовать общим требованиям, установленным Правительством Российской Федерации</w:t>
      </w:r>
      <w:r>
        <w:rPr>
          <w:rStyle w:val="aa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(далее – Общие требования).</w:t>
      </w:r>
    </w:p>
    <w:p w14:paraId="2027DFF4" w14:textId="77777777" w:rsidR="0041429B" w:rsidRDefault="0041429B" w:rsidP="00751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8355D">
        <w:rPr>
          <w:rFonts w:ascii="Times New Roman" w:hAnsi="Times New Roman"/>
          <w:sz w:val="28"/>
          <w:szCs w:val="28"/>
        </w:rPr>
        <w:t xml:space="preserve">Пунктом 5 Общих требований установлена обязательная информация, которую должен содержать нормативный правовой акт, предусматривающий условия и порядок предоставления субсидии. </w:t>
      </w:r>
    </w:p>
    <w:p w14:paraId="34C75EA5" w14:textId="77777777" w:rsidR="0078355D" w:rsidRDefault="00EF4DFE" w:rsidP="00751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При этом</w:t>
      </w:r>
      <w:r w:rsidR="0078355D">
        <w:rPr>
          <w:rFonts w:ascii="Times New Roman" w:hAnsi="Times New Roman"/>
          <w:sz w:val="28"/>
          <w:szCs w:val="28"/>
        </w:rPr>
        <w:t xml:space="preserve"> подпу</w:t>
      </w:r>
      <w:r w:rsidR="00537972">
        <w:rPr>
          <w:rFonts w:ascii="Times New Roman" w:hAnsi="Times New Roman"/>
          <w:sz w:val="28"/>
          <w:szCs w:val="28"/>
        </w:rPr>
        <w:t>н</w:t>
      </w:r>
      <w:r w:rsidR="0078355D">
        <w:rPr>
          <w:rFonts w:ascii="Times New Roman" w:hAnsi="Times New Roman"/>
          <w:sz w:val="28"/>
          <w:szCs w:val="28"/>
        </w:rPr>
        <w:t xml:space="preserve">ктом «п» пункта 5 Общих требований </w:t>
      </w:r>
      <w:r w:rsidR="00DE3B61">
        <w:rPr>
          <w:rFonts w:ascii="Times New Roman" w:hAnsi="Times New Roman"/>
          <w:sz w:val="28"/>
          <w:szCs w:val="28"/>
        </w:rPr>
        <w:t>установлено</w:t>
      </w:r>
      <w:r w:rsidR="0078355D">
        <w:rPr>
          <w:rFonts w:ascii="Times New Roman" w:hAnsi="Times New Roman"/>
          <w:sz w:val="28"/>
          <w:szCs w:val="28"/>
        </w:rPr>
        <w:t xml:space="preserve">, что нормативный правовой акт может содержать иную информацию </w:t>
      </w:r>
      <w:r w:rsidR="00DE3B61">
        <w:rPr>
          <w:rFonts w:ascii="Times New Roman" w:hAnsi="Times New Roman"/>
          <w:sz w:val="28"/>
          <w:szCs w:val="28"/>
        </w:rPr>
        <w:br/>
      </w:r>
      <w:r w:rsidR="0078355D">
        <w:rPr>
          <w:rFonts w:ascii="Times New Roman" w:hAnsi="Times New Roman"/>
          <w:sz w:val="28"/>
          <w:szCs w:val="28"/>
        </w:rPr>
        <w:t>об условиях и порядке предоставления субсидии.</w:t>
      </w:r>
    </w:p>
    <w:p w14:paraId="5F86B2F6" w14:textId="77777777" w:rsidR="00F86DCC" w:rsidRDefault="00F86DCC" w:rsidP="00F86DC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6DC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постановление Правительства Ханты-Мансийского автономного округа – Югры</w:t>
      </w:r>
      <w:r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предусматривающее внесение изменений </w:t>
      </w:r>
      <w:r w:rsidR="00DE3B61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Порядок</w:t>
      </w:r>
      <w:r w:rsidR="00DE3B61"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5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в части установления условия о необходимости предоставления информации о направлении не менее 75 %</w:t>
      </w:r>
      <w:r w:rsidR="00DE3B6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 общего объема субсидии </w:t>
      </w:r>
      <w:r w:rsidR="00DE3B61" w:rsidRPr="00DE3B61">
        <w:rPr>
          <w:rFonts w:ascii="Times New Roman" w:eastAsia="Times New Roman" w:hAnsi="Times New Roman"/>
          <w:iCs/>
          <w:sz w:val="28"/>
          <w:szCs w:val="28"/>
          <w:lang w:eastAsia="ru-RU"/>
        </w:rPr>
        <w:t>на оплату труда с начислениями на выплаты по оплате труда работников, непосредственно оказывающих социальные услуги</w:t>
      </w:r>
      <w:r w:rsidR="00DE3B6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F86DCC">
        <w:rPr>
          <w:rFonts w:ascii="Times New Roman" w:eastAsia="Times New Roman" w:hAnsi="Times New Roman"/>
          <w:iCs/>
          <w:sz w:val="28"/>
          <w:szCs w:val="28"/>
          <w:lang w:eastAsia="ru-RU"/>
        </w:rPr>
        <w:t>подготовлен в пределах полномочий Правительства Ханты-Мансийского автономного округа – Югры.</w:t>
      </w:r>
    </w:p>
    <w:p w14:paraId="4D8C6B19" w14:textId="77777777" w:rsidR="00DE3B61" w:rsidRDefault="00AD5B94" w:rsidP="00F86DC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Также необходимо отметить, что при внесении указанных изменений изучена практика Орловской</w:t>
      </w:r>
      <w:r w:rsidR="00537972"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6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Иркутской</w:t>
      </w:r>
      <w:r w:rsidR="00BA1590"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7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Мурманской</w:t>
      </w:r>
      <w:r w:rsidR="00601005"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8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областей в части возмещения расходов негосударственным поставщикам за оказанные социальные услуги.</w:t>
      </w:r>
    </w:p>
    <w:p w14:paraId="1EF56EDB" w14:textId="77777777" w:rsidR="00537972" w:rsidRDefault="00537972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Так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например, 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>в Орловской области с</w:t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убсидия предоставляется 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компенсацию фактических затрат 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негосударственного поставщика </w:t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(оплата труда, услуг связи, коммунальных услуг, работ, услуг 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 содержанию имущества поставщика (за исключением расходов 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капитальный ремонт зданий, помещений, приобретение оборудования), увеличение стоимости материальных запасов, связанных с оказанием социальных услуг, уплату налогов, сборов, страховых взносов и иных обязательных платежей в бюджеты бюджетной системы Российской Федерации, обязательства по уплате которых возникают в связи 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>с оказанием социальных услуг)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BA1590" w:rsidRPr="00BA1590">
        <w:t xml:space="preserve"> </w:t>
      </w:r>
      <w:r w:rsidR="00BA1590" w:rsidRP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>но не более размера утвержденных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тарифов. 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ля получения субсидии в Орловской области негосударственные поставщики предоставляют </w:t>
      </w:r>
      <w:r w:rsidRPr="00537972">
        <w:rPr>
          <w:rFonts w:ascii="Times New Roman" w:eastAsia="Times New Roman" w:hAnsi="Times New Roman"/>
          <w:iCs/>
          <w:sz w:val="28"/>
          <w:szCs w:val="28"/>
          <w:lang w:eastAsia="ru-RU"/>
        </w:rPr>
        <w:t>копии документов, подтверждающих фактически понесенные затраты при оказании социальных услуг (первичные учетные документы, платежные поручения и иные документы).</w:t>
      </w:r>
      <w:r w:rsidR="00BA159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48AA9A0E" w14:textId="77777777" w:rsidR="00BA1590" w:rsidRDefault="00601005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В Иркутской области установлен ограниченный перечень направлений расходования субсидии. Для получения субсидии негосударственным поставщиком предоставляется </w:t>
      </w:r>
      <w:r w:rsidRPr="00601005">
        <w:rPr>
          <w:rFonts w:ascii="Times New Roman" w:eastAsia="Times New Roman" w:hAnsi="Times New Roman"/>
          <w:iCs/>
          <w:sz w:val="28"/>
          <w:szCs w:val="28"/>
          <w:lang w:eastAsia="ru-RU"/>
        </w:rPr>
        <w:t>смет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6010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расходов, связанных с оказанием социальных услуг детям и молодежи, по каждому виду затрат, с расшифровкой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53E4E466" w14:textId="77777777" w:rsidR="0024576B" w:rsidRDefault="0024576B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Мурманской области также утверждены </w:t>
      </w:r>
      <w:r w:rsidRPr="0024576B">
        <w:rPr>
          <w:rFonts w:ascii="Times New Roman" w:eastAsia="Times New Roman" w:hAnsi="Times New Roman"/>
          <w:iCs/>
          <w:sz w:val="28"/>
          <w:szCs w:val="28"/>
          <w:lang w:eastAsia="ru-RU"/>
        </w:rPr>
        <w:t>направления затрат поставщика на предоставление социальных услуг получателю социальных услуг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которые подлежат возмещению за счет субсидии. Для получения субсидии негосударственный поставщик предоставляет следующие документы, подтверждающие:</w:t>
      </w:r>
    </w:p>
    <w:p w14:paraId="0F1B0AAE" w14:textId="77777777" w:rsidR="0024576B" w:rsidRPr="0024576B" w:rsidRDefault="0024576B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457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фактические затраты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2457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оставщика, отраженные в отчете (договоры, регулирующие трудовые отношения; документы по начислению и выплате заработной платы; начислению и уплате страховых взносов, начисляемых на заработную плату в соответствии с законодательством Российской Федерации; договоры со сторонними организациями (физическими лицами) на оказание работ (услуг), приобретение материальных запасов; акты выполненных работ (услуг); счета (счета-фактуры), товарные накладные и иные документы, подтверждающие фактические затраты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2457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оставщика на оказание социальных услуг); </w:t>
      </w:r>
    </w:p>
    <w:p w14:paraId="1B755EB9" w14:textId="77777777" w:rsidR="0024576B" w:rsidRDefault="0024576B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457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осуществление расходов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</w:t>
      </w:r>
      <w:r w:rsidRPr="0024576B">
        <w:rPr>
          <w:rFonts w:ascii="Times New Roman" w:eastAsia="Times New Roman" w:hAnsi="Times New Roman"/>
          <w:iCs/>
          <w:sz w:val="28"/>
          <w:szCs w:val="28"/>
          <w:lang w:eastAsia="ru-RU"/>
        </w:rPr>
        <w:t>оставщиком, оформленных в соответствии с законодательством Российской Федерации (платежные поручения, выписки банка, товарные чеки, кассовые чеки, бланки строгой отчетности, расчетно-платежные (платежные) ведомости и иные документы, подтверждающие факт осуществления расчетов).</w:t>
      </w:r>
    </w:p>
    <w:p w14:paraId="00BFAAD0" w14:textId="77777777" w:rsidR="0024576B" w:rsidRDefault="0024576B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Констатируя вышеизложенное, в Ханты-Мансийском автономном округе – Югре созданы благоприятные условия для негосударственных поставщиков при оказании ими социальных услуг в сфере социального обслуживания, которые не противоречат действующему законодательству Российской Федерации.</w:t>
      </w:r>
    </w:p>
    <w:p w14:paraId="5408AB9A" w14:textId="77777777" w:rsidR="00FA069B" w:rsidRDefault="00FA069B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BAC1C12" w14:textId="77777777" w:rsidR="00FA069B" w:rsidRPr="00455E39" w:rsidRDefault="00FA069B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55E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Вопрос 2. С какой части субсидии предполагается оплачивать налоговые платежи, аренду п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омещения и коммунальные платежи?</w:t>
      </w:r>
      <w:r w:rsidRPr="00455E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="00455E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Pr="00455E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 75 %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или с оставшихся 25 %?</w:t>
      </w:r>
    </w:p>
    <w:p w14:paraId="44BDBDC6" w14:textId="77777777" w:rsidR="00455E39" w:rsidRDefault="00455E39" w:rsidP="0024576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E2629AD" w14:textId="77777777" w:rsidR="00DD48FE" w:rsidRDefault="00455E39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Расходы негосударственного поставщика на выплату заработной платы работникам, непосредственно оказывающим социальные услуги, а также начисления на нее (страховые взносы, установленные Налоговым кодексом Российской Федерации, налог на доходы физических лиц) могут быть осуществлены за счет субсидии из бюджета Ханты-Мансийского автономного округа – Югры, </w:t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>средств, полученных от оказания платных услуг гражданам, а также иной приносящей доход деятельности.</w:t>
      </w:r>
    </w:p>
    <w:p w14:paraId="59199608" w14:textId="77777777" w:rsidR="00DD48FE" w:rsidRDefault="00EF4DFE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 этом</w:t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совокупный объем затрат негосударственного поставщика на выплату заработной платы работникам, непосредственно оказывающим социальные услуги, и начислений</w:t>
      </w:r>
      <w:r w:rsidR="00DD48FE" w:rsidRP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нее, осуществленный за счет всех </w:t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источников финансирования, должен составлять не менее 75 % от общего объема субсидии.</w:t>
      </w:r>
    </w:p>
    <w:p w14:paraId="459D95FC" w14:textId="77777777" w:rsidR="00601005" w:rsidRDefault="009A37C8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Оставшиеся 25 % от общего объема субсидии расходуются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по усмотрению негосударственного поставщика (н</w:t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 возмещение прочих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общехозяйственных расходов, затрат на оплату труда персонала,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DD48FE">
        <w:rPr>
          <w:rFonts w:ascii="Times New Roman" w:eastAsia="Times New Roman" w:hAnsi="Times New Roman"/>
          <w:iCs/>
          <w:sz w:val="28"/>
          <w:szCs w:val="28"/>
          <w:lang w:eastAsia="ru-RU"/>
        </w:rPr>
        <w:t>не участвующего в оказании услуг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др.)</w:t>
      </w:r>
      <w:r w:rsidR="009E7BC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498FBFA9" w14:textId="77777777" w:rsidR="009E7BCA" w:rsidRPr="009E7BCA" w:rsidRDefault="009E7BCA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2AB88B71" w14:textId="77777777" w:rsidR="009E7BCA" w:rsidRPr="009E7BCA" w:rsidRDefault="009E7BCA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9E7BC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Вопрос 3. В какую часть расходов включать компенсацию работникам на оплату льготного проезда? В оплату труда или с дохода организации?</w:t>
      </w:r>
    </w:p>
    <w:p w14:paraId="04CA27C0" w14:textId="77777777" w:rsidR="009E7BCA" w:rsidRDefault="009E7BCA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A639EFB" w14:textId="77777777" w:rsidR="00FD4EDF" w:rsidRDefault="009E7BCA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D4ED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Гарантии и компенсации, установленные Трудовым кодексом Российской Федерации, могут быть включены в часть расходов негосударственного поставщика на оплату труда. </w:t>
      </w:r>
    </w:p>
    <w:p w14:paraId="3AD6DFCC" w14:textId="77777777" w:rsidR="00FD4EDF" w:rsidRDefault="00FD4EDF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0545C11" w14:textId="77777777" w:rsidR="00FD4EDF" w:rsidRDefault="00FD4EDF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D4ED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4. Какие документы будут подтверждать оказание услуг </w:t>
      </w:r>
      <w:r w:rsidRPr="00FD4ED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  <w:t>с привлечением самозанятых и аутсорсинга? Договор оказания услуг и чек об оплате из кабинета налогоплательщика?</w:t>
      </w:r>
    </w:p>
    <w:p w14:paraId="1F5CD28B" w14:textId="77777777" w:rsidR="00A3525D" w:rsidRDefault="00A3525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4705D438" w14:textId="77777777" w:rsidR="00A3525D" w:rsidRPr="00A3525D" w:rsidRDefault="00A3525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случае, если для оказания социальных услуг негосударственным поставщиком привлекаются третьи лица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 подтверждающим документам могут быть отнесены договор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заключенные в соответствии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 Гражданским кодексом Российской Федерации, а также сведения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исполнении обязательства</w:t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(платежное поручение, чек об оплате, выписка с лицевого счета и др.).</w:t>
      </w:r>
    </w:p>
    <w:p w14:paraId="45AB4B40" w14:textId="77777777" w:rsidR="00DF2B22" w:rsidRDefault="00DF2B22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772A719" w14:textId="77777777" w:rsidR="00A3525D" w:rsidRDefault="00A3525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5. </w:t>
      </w:r>
      <w:r w:rsidR="0013361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Будет ли относиться к расходам оплата за прохождение ежегодного медицинского осмотра сотрудникам?</w:t>
      </w:r>
    </w:p>
    <w:p w14:paraId="6481438B" w14:textId="77777777" w:rsidR="0013361D" w:rsidRDefault="0013361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4E09270D" w14:textId="77777777" w:rsidR="0013361D" w:rsidRDefault="0013361D" w:rsidP="0013361D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Гарантии и компенсации, установленные Трудовым кодексом Российской Федерации, могут быть включены в часть расходов негосударственного поставщика на оплату труда. </w:t>
      </w:r>
    </w:p>
    <w:p w14:paraId="502C0BB7" w14:textId="77777777" w:rsidR="0013361D" w:rsidRDefault="0013361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44CA5E32" w14:textId="77777777" w:rsidR="0013361D" w:rsidRDefault="0013361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6. К каким расходам отнести оплату за обучение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  <w:t>и повышение квалификации сотрудников поставщика социальных услуг?</w:t>
      </w:r>
    </w:p>
    <w:p w14:paraId="228C8187" w14:textId="77777777" w:rsidR="0013361D" w:rsidRDefault="0013361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0351D7F6" w14:textId="77777777" w:rsidR="0013361D" w:rsidRDefault="0013361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63AB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Расходы на обучение и повышение квалификации </w:t>
      </w:r>
      <w:r w:rsidR="00D63ABB">
        <w:rPr>
          <w:rFonts w:ascii="Times New Roman" w:eastAsia="Times New Roman" w:hAnsi="Times New Roman"/>
          <w:iCs/>
          <w:sz w:val="28"/>
          <w:szCs w:val="28"/>
          <w:lang w:eastAsia="ru-RU"/>
        </w:rPr>
        <w:t>работников</w:t>
      </w:r>
      <w:r w:rsidRPr="00D63AB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направлены на совершенствование и (или) получение новой компетенции, необходимой для профессиональной деятельности, и (или) повышение профессионального уровня </w:t>
      </w:r>
      <w:r w:rsidR="00D63ABB">
        <w:rPr>
          <w:rFonts w:ascii="Times New Roman" w:eastAsia="Times New Roman" w:hAnsi="Times New Roman"/>
          <w:iCs/>
          <w:sz w:val="28"/>
          <w:szCs w:val="28"/>
          <w:lang w:eastAsia="ru-RU"/>
        </w:rPr>
        <w:t>в рамках имеющейся квалификации, следовательно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D63AB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направлены на развитие организации и не могут рассматриваться как затраты, связанные с оказанием социальных услуг.</w:t>
      </w:r>
    </w:p>
    <w:p w14:paraId="75D6A984" w14:textId="77777777" w:rsidR="00D63ABB" w:rsidRDefault="00D63ABB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7323327" w14:textId="77777777" w:rsidR="00D63ABB" w:rsidRDefault="00D63ABB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D63AB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 xml:space="preserve">Вопрос 7. С какой периодичностью предполагается проводить проверку соблюдения поставщиками социальных услуг порядка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Pr="00D63AB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 условий предоставления субсидии согласно приказу Депсоцразвития Юг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 от 16 июня 2022 года № 765-р?</w:t>
      </w:r>
    </w:p>
    <w:p w14:paraId="6BE135DC" w14:textId="77777777" w:rsidR="00D63ABB" w:rsidRDefault="00D63ABB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39DC18D5" w14:textId="77777777" w:rsidR="00D63ABB" w:rsidRDefault="004545EA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4545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Приказом Депсоцразвития Югры от 16 июня 2022 года № 765-р </w:t>
      </w:r>
      <w:r w:rsidR="002E4E6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утверждена форма информации о планируемых расходах, представляемой негосударственным поставщиком </w:t>
      </w:r>
      <w:r w:rsidR="006E41BC">
        <w:rPr>
          <w:rFonts w:ascii="Times New Roman" w:eastAsia="Times New Roman" w:hAnsi="Times New Roman"/>
          <w:iCs/>
          <w:sz w:val="28"/>
          <w:szCs w:val="28"/>
          <w:lang w:eastAsia="ru-RU"/>
        </w:rPr>
        <w:t>для получения субсидии.</w:t>
      </w:r>
    </w:p>
    <w:p w14:paraId="4BB16A09" w14:textId="77777777" w:rsidR="00AA21D8" w:rsidRDefault="003D656D" w:rsidP="00AA21D8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соответствии с пунктом 13 Порядка</w:t>
      </w:r>
      <w:r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9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Департамент, Управлени</w:t>
      </w:r>
      <w:r w:rsid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3D656D">
        <w:rPr>
          <w:rFonts w:ascii="Times New Roman" w:eastAsia="Times New Roman" w:hAnsi="Times New Roman"/>
          <w:iCs/>
          <w:sz w:val="28"/>
          <w:szCs w:val="28"/>
          <w:lang w:eastAsia="ru-RU"/>
        </w:rPr>
        <w:t>осуществляют проверку соблюдения поставщиками социальных услуг порядка и условий предоставления субсидии, в том числе в части достижения результатов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AA21D8"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703DC01F" w14:textId="77777777" w:rsidR="00AA21D8" w:rsidRDefault="00AA21D8" w:rsidP="00AA21D8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D656D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Органы государственного (муниципального) финансового контроля осуществляют проверку в соответствии со статьями 268.1, 269.2 Бюджетного кодекса Российской Федерации.</w:t>
      </w:r>
    </w:p>
    <w:p w14:paraId="0C0051D6" w14:textId="77777777" w:rsidR="003D656D" w:rsidRDefault="003D656D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Согласно заключенным соглашениям</w:t>
      </w:r>
      <w:r w:rsidR="000779B7"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10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проверки на соблюдение порядка и условий предоставлении субсидии осуществляются Управлением </w:t>
      </w:r>
      <w:r w:rsidR="000779B7">
        <w:rPr>
          <w:rFonts w:ascii="Times New Roman" w:eastAsia="Times New Roman" w:hAnsi="Times New Roman"/>
          <w:iCs/>
          <w:sz w:val="28"/>
          <w:szCs w:val="28"/>
          <w:lang w:eastAsia="ru-RU"/>
        </w:rPr>
        <w:t>в течение 10 рабочих дней со дня предоставления негосударственным поставщиком документов, подтверждающих факт произведенных расходов.</w:t>
      </w:r>
    </w:p>
    <w:p w14:paraId="035039DD" w14:textId="77777777" w:rsidR="000779B7" w:rsidRDefault="00EF4DFE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Вместе с тем</w:t>
      </w:r>
      <w:r w:rsidR="000779B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соглашениями предусмотрена возможность осуществления контроля за соблюдением порядка и условий предоставления субсидии путем проведения плановых и внеплановых проверок на основании документов, представленных негосударственным поставщиком по запросу Управления.</w:t>
      </w:r>
    </w:p>
    <w:p w14:paraId="37C892D3" w14:textId="77777777" w:rsidR="000779B7" w:rsidRDefault="000779B7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Внеплановые проверки проводятся в случае </w:t>
      </w:r>
      <w:r w:rsid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поступления обращения от граждан о ненадлежащем качестве предоставляемых услуг, а также работников негосударственных поставщиков о низком уровне оплаты труда.</w:t>
      </w:r>
    </w:p>
    <w:p w14:paraId="24B583B2" w14:textId="77777777" w:rsidR="00AA21D8" w:rsidRDefault="00AA21D8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Дополнительно сообщаю, что в настоящее время Депсоцразвития Югры проводится работа по формированию плана проверок негосударственных поставщиков 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на соблюдение порядка и условий предоставлении субсидии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Информация о плане проверок будет размещена на 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официальн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ых сайтах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Департамента, 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а также</w:t>
      </w:r>
      <w:r w:rsidR="00CD464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дополнительно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доведена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до негосударственных поставщиков.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</w:p>
    <w:p w14:paraId="628A0261" w14:textId="77777777" w:rsidR="00CD4640" w:rsidRDefault="00CD4640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38A1E59" w14:textId="77777777" w:rsidR="00CD4640" w:rsidRDefault="00CD4640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C94C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8. </w:t>
      </w:r>
      <w:r w:rsidR="00C94C2B" w:rsidRPr="00C94C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Каким обра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зом Депсоцразвития Югры намерен</w:t>
      </w:r>
      <w:r w:rsidR="00C94C2B" w:rsidRPr="00C94C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проводить проверку поставщиков социальных услуг согласно приказу </w:t>
      </w:r>
      <w:r w:rsidR="00C94C2B" w:rsidRPr="00C94C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Депсоцразвития Югры от 16 июня 2022 года № 765-р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,</w:t>
      </w:r>
      <w:r w:rsidR="00C94C2B" w:rsidRPr="00C94C2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не имея четкого понимания о перечне и форме подтверждающих документов?</w:t>
      </w:r>
    </w:p>
    <w:p w14:paraId="44BB37BD" w14:textId="77777777" w:rsidR="00C94C2B" w:rsidRDefault="00C94C2B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D562DB7" w14:textId="77777777" w:rsidR="007837D9" w:rsidRDefault="007837D9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Перечень документов, подлежащих обязательной проверке </w:t>
      </w: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на соблюдение порядка и условий предоставления субсидии, утвержден пунктом 5 Порядка</w:t>
      </w:r>
      <w:r w:rsidRPr="007837D9"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11"/>
      </w: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4E24C070" w14:textId="77777777" w:rsidR="007837D9" w:rsidRDefault="007837D9" w:rsidP="00537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Вместе с тем для подтверждения доли расходов, направляемой на оплату труда работников, непосредственно оказывающих социальные услуги, негосударственным поставщиком по запросу Управления, Департамента предоставляются:</w:t>
      </w:r>
    </w:p>
    <w:p w14:paraId="72F7654C" w14:textId="77777777" w:rsidR="007837D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договоры, регулирующие трудовые отношения; </w:t>
      </w:r>
    </w:p>
    <w:p w14:paraId="17F601EF" w14:textId="77777777" w:rsidR="007837D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>документы по начислению и выплате заработной платы;</w:t>
      </w:r>
    </w:p>
    <w:p w14:paraId="53B4E1E6" w14:textId="77777777" w:rsidR="007837D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документы по </w:t>
      </w: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начислению и уплате страховых взносов, начисляемых на заработную плату в соответствии с законодательством Российской Федерации; </w:t>
      </w:r>
    </w:p>
    <w:p w14:paraId="5D4B179C" w14:textId="77777777" w:rsidR="00BE12E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договоры со сторонними организациями (физическими лицами) </w:t>
      </w:r>
      <w:r w:rsidR="00206A5A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>на оказание работ (услуг</w:t>
      </w:r>
      <w:r w:rsidR="00BE12E9">
        <w:rPr>
          <w:rFonts w:ascii="Times New Roman" w:eastAsia="Times New Roman" w:hAnsi="Times New Roman"/>
          <w:iCs/>
          <w:sz w:val="28"/>
          <w:szCs w:val="28"/>
          <w:lang w:eastAsia="ru-RU"/>
        </w:rPr>
        <w:t>)</w:t>
      </w:r>
      <w:r w:rsidR="00206A5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 указанием суммы расходов, направляемых на выплату заработной платы и начислений на нее работникам, непосредственно оказывающих социальные услуги</w:t>
      </w: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</w:t>
      </w:r>
    </w:p>
    <w:p w14:paraId="24D59A75" w14:textId="77777777" w:rsidR="00BE12E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акты выполненных работ (услуг); </w:t>
      </w:r>
    </w:p>
    <w:p w14:paraId="31934BBA" w14:textId="77777777" w:rsidR="007837D9" w:rsidRPr="007837D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иные документы, подтверждающие фактические затраты поставщика на оказание социальных услуг; </w:t>
      </w:r>
    </w:p>
    <w:p w14:paraId="7ACCF483" w14:textId="77777777" w:rsidR="00B00FB7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>платежные поручения, выписки банка, товарные чеки, кассовые чеки, бланки строгой отчетности, расчетно-платежные (платежные) ведомости</w:t>
      </w:r>
      <w:r w:rsidR="00B00FB7"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14:paraId="23CD2C8B" w14:textId="77777777" w:rsidR="007837D9" w:rsidRDefault="007837D9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837D9">
        <w:rPr>
          <w:rFonts w:ascii="Times New Roman" w:eastAsia="Times New Roman" w:hAnsi="Times New Roman"/>
          <w:iCs/>
          <w:sz w:val="28"/>
          <w:szCs w:val="28"/>
          <w:lang w:eastAsia="ru-RU"/>
        </w:rPr>
        <w:t>иные документы, подтверждающие факт осуществления расчетов.</w:t>
      </w:r>
    </w:p>
    <w:p w14:paraId="11329A27" w14:textId="77777777" w:rsidR="00B35F7A" w:rsidRDefault="00B35F7A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D5092D9" w14:textId="77777777" w:rsidR="00B35F7A" w:rsidRPr="00F71D01" w:rsidRDefault="00B35F7A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F71D0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9. Каким образом </w:t>
      </w:r>
      <w:r w:rsidR="00617F6D" w:rsidRPr="00F71D0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поставщикам</w:t>
      </w:r>
      <w:r w:rsidRPr="00F71D0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социальных услуг ежемесячно сохранять стабильное количество работников (пытаясь соблюдать новое требование 75 % на оплату з/п), если размер субсидии ежемесячно варьируется в зависимости от количества благополучателей и от содержания ИППСУ?</w:t>
      </w:r>
    </w:p>
    <w:p w14:paraId="771E7003" w14:textId="77777777" w:rsidR="00B35F7A" w:rsidRDefault="00B35F7A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65BC137B" w14:textId="77777777" w:rsidR="00B35F7A" w:rsidRDefault="00B35F7A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государственных учреждениях, подведомственных Депсоцразвития Югры, для достижения целевых показателей по оплате труда работников, непосредственно оказывающих социальные услуги, </w:t>
      </w:r>
      <w:r w:rsidR="00F71D01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F71D01"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>а также достижения конкретных показателей качества и количества оказываемых услуг, эффективности и качества исполняемых служебных обязанностей</w:t>
      </w:r>
      <w:r w:rsid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F71D01"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применяется коэффициент эффективности деятельности. </w:t>
      </w:r>
    </w:p>
    <w:p w14:paraId="7B444134" w14:textId="77777777" w:rsidR="00B35F7A" w:rsidRDefault="00F71D01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Размер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коэффициента эффективности деятельности у</w:t>
      </w:r>
      <w:r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станавливается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ежемесячно и </w:t>
      </w:r>
      <w:r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>индивидуально по каждому работнику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государственного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учреждения, непосредственно участвующему в оказании социальных услуг,</w:t>
      </w:r>
      <w:r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согласно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установленным приказом Депсоцразвития Югры </w:t>
      </w:r>
      <w:r w:rsidRPr="00F71D01">
        <w:rPr>
          <w:rFonts w:ascii="Times New Roman" w:eastAsia="Times New Roman" w:hAnsi="Times New Roman"/>
          <w:iCs/>
          <w:sz w:val="28"/>
          <w:szCs w:val="28"/>
          <w:lang w:eastAsia="ru-RU"/>
        </w:rPr>
        <w:t>критериям оценки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04865AD6" w14:textId="77777777" w:rsidR="004308DB" w:rsidRDefault="004308DB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целях </w:t>
      </w:r>
      <w:r w:rsidR="00617F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мотивирования работников, а также повышения качества </w:t>
      </w:r>
      <w:r w:rsidR="00617F6D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и количества оказываемых услуг, негосударственным поставщикам предлагается рассмотреть возможность введения дополнительных стимулирующих </w:t>
      </w:r>
      <w:r w:rsidR="00617F6D" w:rsidRPr="00617F6D">
        <w:rPr>
          <w:rFonts w:ascii="Times New Roman" w:eastAsia="Times New Roman" w:hAnsi="Times New Roman"/>
          <w:iCs/>
          <w:sz w:val="28"/>
          <w:szCs w:val="28"/>
          <w:lang w:eastAsia="ru-RU"/>
        </w:rPr>
        <w:t>выплат</w:t>
      </w:r>
      <w:r w:rsidR="00617F6D">
        <w:rPr>
          <w:rFonts w:ascii="Times New Roman" w:eastAsia="Times New Roman" w:hAnsi="Times New Roman"/>
          <w:iCs/>
          <w:sz w:val="28"/>
          <w:szCs w:val="28"/>
          <w:lang w:eastAsia="ru-RU"/>
        </w:rPr>
        <w:t>, размер которых будет зависеть от объема предоставленных услуг и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617F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как следствие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617F6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объема субсидии, что позволит негосударственным поставщикам достигать установленный уровень оплаты труда и сохранять стабильное количество работников.</w:t>
      </w:r>
    </w:p>
    <w:p w14:paraId="3157696F" w14:textId="77777777" w:rsidR="00617F6D" w:rsidRDefault="00617F6D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17488D1" w14:textId="77777777" w:rsidR="00617F6D" w:rsidRPr="00617F6D" w:rsidRDefault="00617F6D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17F6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10. Что делать ИП, который один оказывает услуги </w:t>
      </w:r>
      <w:r w:rsidR="00407BD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Pr="00617F6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без заработной платы (у ни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х предпринимательский доход)?</w:t>
      </w:r>
      <w:r w:rsidRPr="00617F6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Как </w:t>
      </w:r>
      <w:r w:rsidR="00407BD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Pr="00617F6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он формирует планируемые доходы? (ИП сам себе не может платить заработную плату).</w:t>
      </w:r>
    </w:p>
    <w:p w14:paraId="6EB163F5" w14:textId="77777777" w:rsidR="00617F6D" w:rsidRDefault="00617F6D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654AA63" w14:textId="77777777" w:rsidR="00617F6D" w:rsidRDefault="00407BD8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случае, если у индивидуального предпринимателя не заключены 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>договоры, регулирующие трудовые отношения, отсутствуют договоры со сторонними организациями (физическими лицами) на оказание работ (услуг)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C6E26">
        <w:rPr>
          <w:rFonts w:ascii="Times New Roman" w:eastAsia="Times New Roman" w:hAnsi="Times New Roman"/>
          <w:iCs/>
          <w:sz w:val="28"/>
          <w:szCs w:val="28"/>
          <w:lang w:eastAsia="ru-RU"/>
        </w:rPr>
        <w:t>субсидия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предоставляемая негосударственному поставщику, расходуется в первоочередном порядке на исполнение принятых обязательств, уплату налогов, а остаток средств может быть признан 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в качестве прибыли</w:t>
      </w:r>
      <w:r w:rsidR="00BC528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(заработной платы)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19196B10" w14:textId="77777777" w:rsidR="001F1B64" w:rsidRDefault="00EF4DFE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 этом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необходимо отметить, что в данном случае при проведении проверки индивидуальному предпринимателю необходимо представить  смету</w:t>
      </w:r>
      <w:r w:rsidR="001F1B64" w:rsidRP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расходов, связанных с оказанием социальных услуг, 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="001F1B64" w:rsidRP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>по каждому в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>иду затрат, с расшифровкой</w:t>
      </w:r>
      <w:r w:rsidR="00BC528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сумму субсидии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а также документы, подтверждающие </w:t>
      </w:r>
      <w:r w:rsidR="001F1B64" w:rsidRP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фактические затраты </w:t>
      </w:r>
      <w:r w:rsid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 </w:t>
      </w:r>
      <w:r w:rsidR="001F1B64" w:rsidRPr="001F1B64">
        <w:rPr>
          <w:rFonts w:ascii="Times New Roman" w:eastAsia="Times New Roman" w:hAnsi="Times New Roman"/>
          <w:iCs/>
          <w:sz w:val="28"/>
          <w:szCs w:val="28"/>
          <w:lang w:eastAsia="ru-RU"/>
        </w:rPr>
        <w:t>осуществление расходов</w:t>
      </w:r>
      <w:r w:rsidR="00BC528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F2D0925" w14:textId="77777777" w:rsidR="00BC5280" w:rsidRDefault="00BC5280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DC4C374" w14:textId="77777777" w:rsidR="00BC5280" w:rsidRPr="00BC5280" w:rsidRDefault="00BC5280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BC52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11. Как необходимо оформлять трудовые отношения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br/>
      </w:r>
      <w:r w:rsidRPr="00BC528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 работниками (договор ГПХ, самозанятые)?</w:t>
      </w:r>
    </w:p>
    <w:p w14:paraId="008B3274" w14:textId="77777777" w:rsidR="00BC5280" w:rsidRDefault="00BC5280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71B429C" w14:textId="77777777" w:rsidR="00BC5280" w:rsidRDefault="00BC5280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случае, если для оказания социальных услуг негосударственным поставщиком привлекаются третьи лица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 подтверждающим документам могут быть отнесены договор</w:t>
      </w:r>
      <w:r w:rsidR="00EF4DFE"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заключенные в соответствии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A3525D">
        <w:rPr>
          <w:rFonts w:ascii="Times New Roman" w:eastAsia="Times New Roman" w:hAnsi="Times New Roman"/>
          <w:iCs/>
          <w:sz w:val="28"/>
          <w:szCs w:val="28"/>
          <w:lang w:eastAsia="ru-RU"/>
        </w:rPr>
        <w:t>с Гражданским кодексом Российской Федерации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Pr="00BC5280">
        <w:rPr>
          <w:rFonts w:ascii="Times New Roman" w:eastAsia="Times New Roman" w:hAnsi="Times New Roman"/>
          <w:iCs/>
          <w:sz w:val="28"/>
          <w:szCs w:val="28"/>
          <w:lang w:eastAsia="ru-RU"/>
        </w:rPr>
        <w:t>с указанием суммы расходов, направляемых на выплату заработной платы и начислений на нее работникам, непосредственно оказывающих социальные услуги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6BD75CE5" w14:textId="77777777" w:rsidR="00BC5280" w:rsidRDefault="00BC5280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013BD18" w14:textId="77777777" w:rsidR="00BC5280" w:rsidRPr="008C1F8A" w:rsidRDefault="00BC5280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8C1F8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Вопрос 12. </w:t>
      </w:r>
      <w:r w:rsidR="008C1F8A" w:rsidRPr="008C1F8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Если деньги (субсидия) поступают на банковский счет банка «Открытие», а заработная плата работникам организации перечисляется с другого банковского счета «Сбербанк»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(зарплатный проект), и</w:t>
      </w:r>
      <w:r w:rsidR="008C1F8A" w:rsidRPr="008C1F8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меет</w:t>
      </w:r>
      <w:r w:rsidR="008C1F8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ли это принципиальное значение?</w:t>
      </w:r>
    </w:p>
    <w:p w14:paraId="504A1DF4" w14:textId="77777777" w:rsidR="008C1F8A" w:rsidRDefault="008C1F8A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66C0A7C" w14:textId="77777777" w:rsidR="008C1F8A" w:rsidRDefault="008C1F8A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Заработная плата работникам, непосредственно оказывающим социальные услуги, может быть выплачена за счет любых источников финансирования, имеющихся у негосударственного поставщика,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но ее размер с учетом начислений должен быть не менее 75 % от общего объема субсидии.</w:t>
      </w:r>
    </w:p>
    <w:p w14:paraId="39DAFFA7" w14:textId="77777777" w:rsidR="00BC5280" w:rsidRDefault="00BC5280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18E83E2" w14:textId="77777777" w:rsidR="008C1F8A" w:rsidRPr="008C1F8A" w:rsidRDefault="008C1F8A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8C1F8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Вопрос 13. Како</w:t>
      </w:r>
      <w:r w:rsidR="00EF4DFE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8C1F8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итоговый перечень  документов, предоставляемый негосударственными поставщиками для формирования субсидии?</w:t>
      </w:r>
    </w:p>
    <w:p w14:paraId="73664340" w14:textId="77777777" w:rsidR="008C1F8A" w:rsidRDefault="008C1F8A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52ED966" w14:textId="77777777" w:rsidR="008C1F8A" w:rsidRPr="00A3525D" w:rsidRDefault="008C1F8A" w:rsidP="00BC5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Для получения субсидии негосударственный поставщик предоставляет перечень документов, установленный пунктом 5 Порядка</w:t>
      </w:r>
      <w:r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12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6156EE4D" w14:textId="77777777" w:rsidR="00BC5280" w:rsidRDefault="006C6E2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Подтверждающие документы о направлении не менее 75 %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от общего объема субсидии на выплату заработной платы и начислений на нее работникам, непосредственно оказывающим социальные услуги, представляются негосударственным поставщиком по запросу в случае проведения плановой (внеплановой) проверки. </w:t>
      </w:r>
    </w:p>
    <w:p w14:paraId="5F00EE6A" w14:textId="77777777" w:rsidR="006C6E26" w:rsidRDefault="006C6E26" w:rsidP="006C6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Внеплановые проверки проводятся в случае поступления обращения от граждан о ненадлежащем качестве предоставляемых услуг, а также работников негосударственных поставщиков о низком уровне оплаты труда.</w:t>
      </w:r>
    </w:p>
    <w:p w14:paraId="41C74EAC" w14:textId="77777777" w:rsidR="006C6E26" w:rsidRDefault="006C6E26" w:rsidP="006C6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Дополнительно сообщаю, что в настоящее время Депсоцразвития Югры проводится работа по формированию плана проверок негосударственных поставщиков 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на соблюдение порядка и условий предоставлении субсидии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Информация о плане проверок будет размещена на 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официальн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ых сайтах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Департамента, 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й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а также дополнительно доведена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до негосударственных поставщиков.</w:t>
      </w:r>
      <w:r w:rsidRPr="00AA21D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</w:p>
    <w:p w14:paraId="1621E11F" w14:textId="77777777" w:rsidR="006C6E26" w:rsidRDefault="006C6E2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CC6246D" w14:textId="77777777" w:rsidR="006C6E26" w:rsidRPr="006C6E26" w:rsidRDefault="006C6E2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48702BFC" w14:textId="77777777" w:rsidR="006C6E26" w:rsidRPr="006C6E26" w:rsidRDefault="006C6E2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C6E2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Вопрос 14. Когда предоставляется пакет документов, в какие периоды, то есть каждый месяц, 1 раз в квартал, 1 раз в конце года?</w:t>
      </w:r>
    </w:p>
    <w:p w14:paraId="125439D7" w14:textId="77777777" w:rsidR="006C6E26" w:rsidRDefault="006C6E2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43BB809" w14:textId="77777777" w:rsidR="006C6E26" w:rsidRPr="00A3525D" w:rsidRDefault="006C6E26" w:rsidP="006C6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Для получения субсидии негосударственный поставщик предоставляет перечень документов, установленный пунктом 5 Порядка</w:t>
      </w:r>
      <w:r>
        <w:rPr>
          <w:rStyle w:val="aa"/>
          <w:rFonts w:ascii="Times New Roman" w:eastAsia="Times New Roman" w:hAnsi="Times New Roman"/>
          <w:iCs/>
          <w:sz w:val="28"/>
          <w:szCs w:val="28"/>
          <w:lang w:eastAsia="ru-RU"/>
        </w:rPr>
        <w:footnoteReference w:id="13"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420FFD52" w14:textId="77777777" w:rsidR="006C6E26" w:rsidRDefault="006C6E26" w:rsidP="007837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документы предоставляются негосударственным поставщиком в адрес соответствующего Управления социальной защиты населения в </w:t>
      </w:r>
      <w:r w:rsidRPr="00012253">
        <w:rPr>
          <w:rFonts w:ascii="Times New Roman" w:hAnsi="Times New Roman"/>
          <w:sz w:val="28"/>
          <w:szCs w:val="28"/>
        </w:rPr>
        <w:t xml:space="preserve">течение 30 календарных дней со дня размещения на едином </w:t>
      </w:r>
      <w:r w:rsidRPr="00012253">
        <w:rPr>
          <w:rFonts w:ascii="Times New Roman" w:hAnsi="Times New Roman"/>
          <w:sz w:val="28"/>
          <w:szCs w:val="28"/>
        </w:rPr>
        <w:lastRenderedPageBreak/>
        <w:t>портале (при наличии технической возможности) и официальном сайте Управления объявлени</w:t>
      </w:r>
      <w:r>
        <w:rPr>
          <w:rFonts w:ascii="Times New Roman" w:hAnsi="Times New Roman"/>
          <w:sz w:val="28"/>
          <w:szCs w:val="28"/>
        </w:rPr>
        <w:t>я</w:t>
      </w:r>
      <w:r w:rsidRPr="00012253">
        <w:rPr>
          <w:rFonts w:ascii="Times New Roman" w:hAnsi="Times New Roman"/>
          <w:sz w:val="28"/>
          <w:szCs w:val="28"/>
        </w:rPr>
        <w:t xml:space="preserve"> о проведении отбора</w:t>
      </w:r>
      <w:r w:rsidR="00AF1016">
        <w:rPr>
          <w:rFonts w:ascii="Times New Roman" w:hAnsi="Times New Roman"/>
          <w:sz w:val="28"/>
          <w:szCs w:val="28"/>
        </w:rPr>
        <w:t xml:space="preserve"> </w:t>
      </w:r>
      <w:r w:rsidRPr="00012253">
        <w:rPr>
          <w:rFonts w:ascii="Times New Roman" w:hAnsi="Times New Roman"/>
          <w:sz w:val="28"/>
          <w:szCs w:val="28"/>
        </w:rPr>
        <w:t>на предоставление субсидии</w:t>
      </w:r>
      <w:r>
        <w:rPr>
          <w:rStyle w:val="aa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>.</w:t>
      </w:r>
    </w:p>
    <w:p w14:paraId="7A761AA3" w14:textId="77777777" w:rsidR="00AF1016" w:rsidRDefault="00AF1016" w:rsidP="00AF101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Подтверждающие документы о направлении не менее 75 %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от общего объема субсидии на выплату заработной платы и начислений на нее работникам, непосредственно оказывающим социальные услуги, представляются негосударственным поставщиком по запросу в случае проведения плановой (внеплановой) проверки. </w:t>
      </w:r>
    </w:p>
    <w:p w14:paraId="1FE8D5FA" w14:textId="77777777" w:rsidR="00AF1016" w:rsidRDefault="00AF101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265ADEA" w14:textId="77777777" w:rsidR="00AF1016" w:rsidRPr="00AF1016" w:rsidRDefault="00AF101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AF101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Вопрос 15. Доля расходов на оплату труда работников, непосредственно оказывающих социальные услуги, в общей структуре прямых затрат составляет 75,37 %, а с учетом начислений 97,86 % (информация методического письма). Разъясните установленный показатель.</w:t>
      </w:r>
    </w:p>
    <w:p w14:paraId="51CDB888" w14:textId="77777777" w:rsidR="00AF1016" w:rsidRDefault="00AF1016" w:rsidP="0078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C2D2108" w14:textId="77777777" w:rsidR="00AF1016" w:rsidRDefault="00AF1016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размера субсидии негосударственным поставщикам определяется исходя из объема оказанных услуг и тарифов на социальные услуги</w:t>
      </w:r>
      <w:r w:rsidRPr="00AF1016">
        <w:rPr>
          <w:rFonts w:ascii="Times New Roman" w:hAnsi="Times New Roman"/>
          <w:sz w:val="28"/>
          <w:szCs w:val="28"/>
          <w:vertAlign w:val="superscript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14:paraId="4A5911C3" w14:textId="77777777" w:rsidR="00C0193E" w:rsidRDefault="00C0193E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Тарифы на социальные услуги определяются</w:t>
      </w:r>
      <w:r>
        <w:rPr>
          <w:rStyle w:val="aa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 xml:space="preserve"> на основании действующих подушевых нормативов финансирования</w:t>
      </w:r>
      <w:r>
        <w:rPr>
          <w:rStyle w:val="aa"/>
          <w:rFonts w:ascii="Times New Roman" w:hAnsi="Times New Roman"/>
          <w:sz w:val="28"/>
          <w:szCs w:val="28"/>
        </w:rPr>
        <w:footnoteReference w:id="16"/>
      </w:r>
      <w:r>
        <w:rPr>
          <w:rFonts w:ascii="Times New Roman" w:hAnsi="Times New Roman"/>
          <w:sz w:val="28"/>
          <w:szCs w:val="28"/>
        </w:rPr>
        <w:t xml:space="preserve"> и уровня рентабельности.</w:t>
      </w:r>
    </w:p>
    <w:p w14:paraId="560B4838" w14:textId="77777777" w:rsidR="00C0193E" w:rsidRDefault="00AF1016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Действующие п</w:t>
      </w:r>
      <w:r w:rsidR="00C0193E" w:rsidRPr="004F1DB8">
        <w:rPr>
          <w:rFonts w:ascii="Times New Roman" w:hAnsi="Times New Roman"/>
          <w:sz w:val="28"/>
          <w:szCs w:val="28"/>
        </w:rPr>
        <w:t xml:space="preserve">одушевые нормативы финансирования </w:t>
      </w:r>
      <w:r>
        <w:rPr>
          <w:rFonts w:ascii="Times New Roman" w:hAnsi="Times New Roman"/>
          <w:sz w:val="28"/>
          <w:szCs w:val="28"/>
        </w:rPr>
        <w:br/>
        <w:t xml:space="preserve">в Ханты-Мансийском автономном округе – Югре определены </w:t>
      </w:r>
      <w:r>
        <w:rPr>
          <w:rFonts w:ascii="Times New Roman" w:hAnsi="Times New Roman"/>
          <w:sz w:val="28"/>
          <w:szCs w:val="28"/>
        </w:rPr>
        <w:br/>
        <w:t>на основании утвержденных методических рекомендаций Правительством Российской Федерации и включают в себя весь объем п</w:t>
      </w:r>
      <w:r w:rsidR="00C0193E" w:rsidRPr="004F1DB8">
        <w:rPr>
          <w:rFonts w:ascii="Times New Roman" w:hAnsi="Times New Roman"/>
          <w:sz w:val="28"/>
          <w:szCs w:val="28"/>
        </w:rPr>
        <w:t xml:space="preserve">рямых и косвенных </w:t>
      </w:r>
      <w:r>
        <w:rPr>
          <w:rFonts w:ascii="Times New Roman" w:hAnsi="Times New Roman"/>
          <w:sz w:val="28"/>
          <w:szCs w:val="28"/>
        </w:rPr>
        <w:t>затрат</w:t>
      </w:r>
      <w:r w:rsidR="00C0193E">
        <w:rPr>
          <w:rFonts w:ascii="Times New Roman" w:hAnsi="Times New Roman"/>
          <w:sz w:val="28"/>
          <w:szCs w:val="28"/>
        </w:rPr>
        <w:t xml:space="preserve">, связанных с </w:t>
      </w:r>
      <w:r w:rsidR="00C0193E" w:rsidRPr="004F1DB8">
        <w:rPr>
          <w:rFonts w:ascii="Times New Roman" w:hAnsi="Times New Roman"/>
          <w:sz w:val="28"/>
          <w:szCs w:val="28"/>
        </w:rPr>
        <w:t>предоставление</w:t>
      </w:r>
      <w:r w:rsidR="00C0193E">
        <w:rPr>
          <w:rFonts w:ascii="Times New Roman" w:hAnsi="Times New Roman"/>
          <w:sz w:val="28"/>
          <w:szCs w:val="28"/>
        </w:rPr>
        <w:t>м</w:t>
      </w:r>
      <w:r w:rsidR="00C0193E" w:rsidRPr="004F1DB8">
        <w:rPr>
          <w:rFonts w:ascii="Times New Roman" w:hAnsi="Times New Roman"/>
          <w:sz w:val="28"/>
          <w:szCs w:val="28"/>
        </w:rPr>
        <w:t xml:space="preserve"> социальных услуг</w:t>
      </w:r>
      <w:r w:rsidR="00C0193E">
        <w:rPr>
          <w:rStyle w:val="aa"/>
          <w:rFonts w:ascii="Times New Roman" w:hAnsi="Times New Roman"/>
          <w:sz w:val="28"/>
          <w:szCs w:val="28"/>
        </w:rPr>
        <w:footnoteReference w:id="17"/>
      </w:r>
      <w:r w:rsidR="00C0193E">
        <w:rPr>
          <w:rFonts w:ascii="Times New Roman" w:hAnsi="Times New Roman"/>
          <w:sz w:val="28"/>
          <w:szCs w:val="28"/>
        </w:rPr>
        <w:t>.</w:t>
      </w:r>
    </w:p>
    <w:p w14:paraId="09DE7925" w14:textId="77777777" w:rsidR="00C0193E" w:rsidRDefault="00C0193E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прямых затрат в подушевых нормативах финансирования</w:t>
      </w:r>
      <w:r w:rsidR="00F06B94">
        <w:rPr>
          <w:rFonts w:ascii="Times New Roman" w:hAnsi="Times New Roman"/>
          <w:sz w:val="28"/>
          <w:szCs w:val="28"/>
        </w:rPr>
        <w:t>, установленных в Ханты-Мансийском автономном округе – Югре,</w:t>
      </w:r>
      <w:r>
        <w:rPr>
          <w:rFonts w:ascii="Times New Roman" w:hAnsi="Times New Roman"/>
          <w:sz w:val="28"/>
          <w:szCs w:val="28"/>
        </w:rPr>
        <w:t xml:space="preserve"> составляет 92,06 %, косвенных – 7,94 %.</w:t>
      </w:r>
      <w:r w:rsidR="00F06B94">
        <w:rPr>
          <w:rFonts w:ascii="Times New Roman" w:hAnsi="Times New Roman"/>
          <w:sz w:val="28"/>
          <w:szCs w:val="28"/>
        </w:rPr>
        <w:t xml:space="preserve"> </w:t>
      </w:r>
    </w:p>
    <w:p w14:paraId="36DA2A07" w14:textId="77777777" w:rsidR="00F06B94" w:rsidRDefault="00C0193E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необходимо отметить, что доля расходов на оплату труда работников, непосредственно оказывающих социальные услуги, в общей структуре прямых затрат, принимаемых за 100 %, составляет 75,37 %, </w:t>
      </w:r>
      <w:r>
        <w:rPr>
          <w:rFonts w:ascii="Times New Roman" w:hAnsi="Times New Roman"/>
          <w:sz w:val="28"/>
          <w:szCs w:val="28"/>
        </w:rPr>
        <w:br/>
        <w:t xml:space="preserve">а с учетом начислений 97,86 %. </w:t>
      </w:r>
    </w:p>
    <w:p w14:paraId="6A8B211D" w14:textId="77777777" w:rsidR="00F06B94" w:rsidRDefault="00F06B94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Указанные значения рассчитаны Депсоцразвития Югры </w:t>
      </w:r>
      <w:r>
        <w:rPr>
          <w:rFonts w:ascii="Times New Roman" w:hAnsi="Times New Roman"/>
          <w:sz w:val="28"/>
          <w:szCs w:val="28"/>
        </w:rPr>
        <w:br/>
        <w:t xml:space="preserve">на основании фактического соотношения </w:t>
      </w:r>
      <w:r w:rsidRPr="00F06B94">
        <w:rPr>
          <w:rFonts w:ascii="Times New Roman" w:hAnsi="Times New Roman"/>
          <w:sz w:val="28"/>
          <w:szCs w:val="28"/>
        </w:rPr>
        <w:t xml:space="preserve">расходов на </w:t>
      </w:r>
      <w:r>
        <w:rPr>
          <w:rFonts w:ascii="Times New Roman" w:hAnsi="Times New Roman"/>
          <w:sz w:val="28"/>
          <w:szCs w:val="28"/>
        </w:rPr>
        <w:t xml:space="preserve">выплату заработной платы и начислений на нее </w:t>
      </w:r>
      <w:r w:rsidRPr="00F06B94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>,</w:t>
      </w:r>
      <w:r w:rsidRPr="00F06B94">
        <w:t xml:space="preserve"> </w:t>
      </w:r>
      <w:r w:rsidRPr="00F06B94">
        <w:rPr>
          <w:rFonts w:ascii="Times New Roman" w:hAnsi="Times New Roman"/>
          <w:sz w:val="28"/>
          <w:szCs w:val="28"/>
        </w:rPr>
        <w:t>непосредственно оказывающих социальные услуги, в общей структуре прямых затрат</w:t>
      </w:r>
      <w:r>
        <w:rPr>
          <w:rFonts w:ascii="Times New Roman" w:hAnsi="Times New Roman"/>
          <w:sz w:val="28"/>
          <w:szCs w:val="28"/>
        </w:rPr>
        <w:t>, учитываемых в подушевых нормативах.</w:t>
      </w:r>
    </w:p>
    <w:p w14:paraId="768235D1" w14:textId="77777777" w:rsidR="00ED3338" w:rsidRDefault="00ED3338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примера рассмотрен состав затрат по услуге «</w:t>
      </w:r>
      <w:r w:rsidRPr="00ED3338">
        <w:rPr>
          <w:rFonts w:ascii="Times New Roman" w:hAnsi="Times New Roman"/>
          <w:sz w:val="28"/>
          <w:szCs w:val="28"/>
        </w:rP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</w:r>
      <w:r>
        <w:rPr>
          <w:rFonts w:ascii="Times New Roman" w:hAnsi="Times New Roman"/>
          <w:sz w:val="28"/>
          <w:szCs w:val="28"/>
        </w:rPr>
        <w:t>» в форме социального обслуживания на дому.</w:t>
      </w:r>
    </w:p>
    <w:p w14:paraId="7C577C6C" w14:textId="77777777" w:rsidR="00ED3338" w:rsidRDefault="00ED3338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338">
        <w:rPr>
          <w:rFonts w:ascii="Times New Roman" w:hAnsi="Times New Roman"/>
          <w:i/>
          <w:sz w:val="28"/>
          <w:szCs w:val="28"/>
        </w:rPr>
        <w:t>Таблица 1 – Состав затрат в утвержденном подушевом нормативе финансирования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782"/>
        <w:gridCol w:w="1409"/>
        <w:gridCol w:w="1177"/>
        <w:gridCol w:w="1550"/>
      </w:tblGrid>
      <w:tr w:rsidR="00704368" w:rsidRPr="00704368" w14:paraId="028D34BA" w14:textId="77777777" w:rsidTr="00704368">
        <w:trPr>
          <w:trHeight w:val="440"/>
        </w:trPr>
        <w:tc>
          <w:tcPr>
            <w:tcW w:w="3369" w:type="dxa"/>
            <w:vMerge w:val="restart"/>
            <w:vAlign w:val="center"/>
          </w:tcPr>
          <w:p w14:paraId="434D31D9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Вид социальной услуги</w:t>
            </w:r>
          </w:p>
        </w:tc>
        <w:tc>
          <w:tcPr>
            <w:tcW w:w="1782" w:type="dxa"/>
            <w:vMerge w:val="restart"/>
            <w:vAlign w:val="center"/>
          </w:tcPr>
          <w:p w14:paraId="037E19FE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Форма социального обслуживания</w:t>
            </w:r>
          </w:p>
        </w:tc>
        <w:tc>
          <w:tcPr>
            <w:tcW w:w="4136" w:type="dxa"/>
            <w:gridSpan w:val="3"/>
            <w:vAlign w:val="center"/>
          </w:tcPr>
          <w:p w14:paraId="17B7D5AE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Подушевой норматив, руб.</w:t>
            </w:r>
          </w:p>
        </w:tc>
      </w:tr>
      <w:tr w:rsidR="00704368" w:rsidRPr="00704368" w14:paraId="2043B2B7" w14:textId="77777777" w:rsidTr="00704368">
        <w:trPr>
          <w:trHeight w:val="1288"/>
        </w:trPr>
        <w:tc>
          <w:tcPr>
            <w:tcW w:w="3369" w:type="dxa"/>
            <w:vMerge/>
            <w:tcBorders>
              <w:bottom w:val="single" w:sz="4" w:space="0" w:color="auto"/>
            </w:tcBorders>
            <w:vAlign w:val="center"/>
          </w:tcPr>
          <w:p w14:paraId="7E2C861A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14:paraId="0D219F0B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DDF1C52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Всего</w:t>
            </w:r>
          </w:p>
          <w:p w14:paraId="534E5FE3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(100 %)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00C1691A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Прямые затраты (92,06 %)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6E9B190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Косвенные затраты</w:t>
            </w:r>
          </w:p>
          <w:p w14:paraId="1E4D8DC0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(7,94 %)</w:t>
            </w:r>
          </w:p>
        </w:tc>
      </w:tr>
      <w:tr w:rsidR="00704368" w:rsidRPr="00704368" w14:paraId="01C148D1" w14:textId="77777777" w:rsidTr="00704368">
        <w:tc>
          <w:tcPr>
            <w:tcW w:w="3369" w:type="dxa"/>
            <w:vAlign w:val="center"/>
          </w:tcPr>
          <w:p w14:paraId="602BDBE6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782" w:type="dxa"/>
            <w:vAlign w:val="center"/>
          </w:tcPr>
          <w:p w14:paraId="0D9FFEB5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На дому</w:t>
            </w:r>
          </w:p>
        </w:tc>
        <w:tc>
          <w:tcPr>
            <w:tcW w:w="1409" w:type="dxa"/>
            <w:vAlign w:val="center"/>
          </w:tcPr>
          <w:p w14:paraId="4DFB1003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174,33</w:t>
            </w:r>
          </w:p>
        </w:tc>
        <w:tc>
          <w:tcPr>
            <w:tcW w:w="1177" w:type="dxa"/>
            <w:vAlign w:val="center"/>
          </w:tcPr>
          <w:p w14:paraId="33A22E03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160,49</w:t>
            </w:r>
          </w:p>
        </w:tc>
        <w:tc>
          <w:tcPr>
            <w:tcW w:w="1550" w:type="dxa"/>
            <w:vAlign w:val="center"/>
          </w:tcPr>
          <w:p w14:paraId="6FCC0AA5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13,84</w:t>
            </w:r>
          </w:p>
        </w:tc>
      </w:tr>
    </w:tbl>
    <w:p w14:paraId="6F132A8D" w14:textId="77777777" w:rsidR="00F06B94" w:rsidRPr="00704368" w:rsidRDefault="00F06B94" w:rsidP="00AF101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4368" w:rsidRPr="00704368">
        <w:rPr>
          <w:rFonts w:ascii="Times New Roman" w:hAnsi="Times New Roman"/>
          <w:i/>
          <w:sz w:val="28"/>
          <w:szCs w:val="28"/>
        </w:rPr>
        <w:t>Таблица 2 – Состав расходов в прямых затратах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5"/>
        <w:gridCol w:w="1609"/>
        <w:gridCol w:w="937"/>
        <w:gridCol w:w="1287"/>
        <w:gridCol w:w="1253"/>
        <w:gridCol w:w="2156"/>
      </w:tblGrid>
      <w:tr w:rsidR="00704368" w:rsidRPr="00704368" w14:paraId="3F783F17" w14:textId="77777777" w:rsidTr="00704368">
        <w:trPr>
          <w:trHeight w:val="440"/>
        </w:trPr>
        <w:tc>
          <w:tcPr>
            <w:tcW w:w="3250" w:type="dxa"/>
            <w:vMerge w:val="restart"/>
            <w:vAlign w:val="center"/>
          </w:tcPr>
          <w:p w14:paraId="4D545F02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Вид социальной услуги</w:t>
            </w:r>
          </w:p>
        </w:tc>
        <w:tc>
          <w:tcPr>
            <w:tcW w:w="1774" w:type="dxa"/>
            <w:vMerge w:val="restart"/>
            <w:vAlign w:val="center"/>
          </w:tcPr>
          <w:p w14:paraId="38CD9CFA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Форма социального обслуживания</w:t>
            </w:r>
          </w:p>
        </w:tc>
        <w:tc>
          <w:tcPr>
            <w:tcW w:w="4263" w:type="dxa"/>
            <w:gridSpan w:val="4"/>
            <w:vAlign w:val="center"/>
          </w:tcPr>
          <w:p w14:paraId="430C0713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Прямые затраты, руб.</w:t>
            </w:r>
          </w:p>
        </w:tc>
      </w:tr>
      <w:tr w:rsidR="00704368" w:rsidRPr="00704368" w14:paraId="74A42A30" w14:textId="77777777" w:rsidTr="00704368">
        <w:trPr>
          <w:trHeight w:val="1288"/>
        </w:trPr>
        <w:tc>
          <w:tcPr>
            <w:tcW w:w="3250" w:type="dxa"/>
            <w:vMerge/>
            <w:tcBorders>
              <w:bottom w:val="single" w:sz="4" w:space="0" w:color="auto"/>
            </w:tcBorders>
            <w:vAlign w:val="center"/>
          </w:tcPr>
          <w:p w14:paraId="0319315F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vAlign w:val="center"/>
          </w:tcPr>
          <w:p w14:paraId="7887BF15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0ABA83F8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Всего</w:t>
            </w:r>
          </w:p>
          <w:p w14:paraId="30656489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(100 %)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3CCEB263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Заработная плата (75,37 %)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09E58E7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Косвенные затраты</w:t>
            </w:r>
          </w:p>
          <w:p w14:paraId="35C58710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(22,49 %)</w:t>
            </w:r>
          </w:p>
        </w:tc>
        <w:tc>
          <w:tcPr>
            <w:tcW w:w="314" w:type="dxa"/>
            <w:tcBorders>
              <w:bottom w:val="single" w:sz="4" w:space="0" w:color="auto"/>
            </w:tcBorders>
            <w:vAlign w:val="center"/>
          </w:tcPr>
          <w:p w14:paraId="75DB2EED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Общехозяйственные и прочие расходы (2,14 %)</w:t>
            </w:r>
          </w:p>
        </w:tc>
      </w:tr>
      <w:tr w:rsidR="00704368" w:rsidRPr="00704368" w14:paraId="5322C129" w14:textId="77777777" w:rsidTr="00704368">
        <w:tc>
          <w:tcPr>
            <w:tcW w:w="3250" w:type="dxa"/>
            <w:vAlign w:val="center"/>
          </w:tcPr>
          <w:p w14:paraId="58F36973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774" w:type="dxa"/>
            <w:vAlign w:val="center"/>
          </w:tcPr>
          <w:p w14:paraId="0D213DEB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На дому</w:t>
            </w:r>
          </w:p>
        </w:tc>
        <w:tc>
          <w:tcPr>
            <w:tcW w:w="1367" w:type="dxa"/>
            <w:vAlign w:val="center"/>
          </w:tcPr>
          <w:p w14:paraId="4F510B61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160,49</w:t>
            </w:r>
          </w:p>
        </w:tc>
        <w:tc>
          <w:tcPr>
            <w:tcW w:w="1362" w:type="dxa"/>
            <w:vAlign w:val="center"/>
          </w:tcPr>
          <w:p w14:paraId="732E6C1D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120,96</w:t>
            </w:r>
          </w:p>
        </w:tc>
        <w:tc>
          <w:tcPr>
            <w:tcW w:w="1220" w:type="dxa"/>
            <w:vAlign w:val="center"/>
          </w:tcPr>
          <w:p w14:paraId="56F6999B" w14:textId="77777777" w:rsidR="00704368" w:rsidRPr="00704368" w:rsidRDefault="00704368" w:rsidP="005F6373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36,09</w:t>
            </w:r>
          </w:p>
        </w:tc>
        <w:tc>
          <w:tcPr>
            <w:tcW w:w="314" w:type="dxa"/>
            <w:vAlign w:val="center"/>
          </w:tcPr>
          <w:p w14:paraId="4D6FBFED" w14:textId="77777777" w:rsidR="00704368" w:rsidRPr="00704368" w:rsidRDefault="00704368" w:rsidP="00704368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04368">
              <w:rPr>
                <w:rFonts w:ascii="Times New Roman" w:hAnsi="Times New Roman"/>
                <w:szCs w:val="28"/>
              </w:rPr>
              <w:t>3,44</w:t>
            </w:r>
          </w:p>
        </w:tc>
      </w:tr>
    </w:tbl>
    <w:p w14:paraId="77592878" w14:textId="77777777" w:rsidR="00704368" w:rsidRDefault="00704368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7276FC" w14:textId="77777777" w:rsidR="00F06B94" w:rsidRDefault="00704368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исходя из фактически предусмотренного объема расходов </w:t>
      </w:r>
      <w:r w:rsidR="00B6004F">
        <w:rPr>
          <w:rFonts w:ascii="Times New Roman" w:hAnsi="Times New Roman"/>
          <w:sz w:val="28"/>
          <w:szCs w:val="28"/>
        </w:rPr>
        <w:t xml:space="preserve">по рассматриваемой услуге не менее 157,05 рублей должны </w:t>
      </w:r>
      <w:r w:rsidR="00B6004F">
        <w:rPr>
          <w:rFonts w:ascii="Times New Roman" w:hAnsi="Times New Roman"/>
          <w:sz w:val="28"/>
          <w:szCs w:val="28"/>
        </w:rPr>
        <w:lastRenderedPageBreak/>
        <w:t xml:space="preserve">направляться </w:t>
      </w:r>
      <w:r>
        <w:rPr>
          <w:rFonts w:ascii="Times New Roman" w:hAnsi="Times New Roman"/>
          <w:sz w:val="28"/>
          <w:szCs w:val="28"/>
        </w:rPr>
        <w:t>на выплату зараб</w:t>
      </w:r>
      <w:r w:rsidR="00BD7421">
        <w:rPr>
          <w:rFonts w:ascii="Times New Roman" w:hAnsi="Times New Roman"/>
          <w:sz w:val="28"/>
          <w:szCs w:val="28"/>
        </w:rPr>
        <w:t>отной платы и начислений на нее работников, непосредственно</w:t>
      </w:r>
      <w:r w:rsidR="00B6004F">
        <w:rPr>
          <w:rFonts w:ascii="Times New Roman" w:hAnsi="Times New Roman"/>
          <w:sz w:val="28"/>
          <w:szCs w:val="28"/>
        </w:rPr>
        <w:t xml:space="preserve"> оказывающих социальные услуги. </w:t>
      </w:r>
    </w:p>
    <w:p w14:paraId="6C4B70E5" w14:textId="77777777" w:rsidR="00B6004F" w:rsidRDefault="00EF4DFE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согласно внесенным</w:t>
      </w:r>
      <w:r w:rsidR="00B6004F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ям</w:t>
      </w:r>
      <w:r w:rsidR="00B6004F">
        <w:rPr>
          <w:rFonts w:ascii="Times New Roman" w:hAnsi="Times New Roman"/>
          <w:sz w:val="28"/>
          <w:szCs w:val="28"/>
        </w:rPr>
        <w:t xml:space="preserve"> в Порядок</w:t>
      </w:r>
      <w:r w:rsidR="00B6004F">
        <w:rPr>
          <w:rStyle w:val="aa"/>
          <w:rFonts w:ascii="Times New Roman" w:hAnsi="Times New Roman"/>
          <w:sz w:val="28"/>
          <w:szCs w:val="28"/>
        </w:rPr>
        <w:footnoteReference w:id="18"/>
      </w:r>
      <w:r w:rsidR="00B6004F">
        <w:rPr>
          <w:rFonts w:ascii="Times New Roman" w:hAnsi="Times New Roman"/>
          <w:sz w:val="28"/>
          <w:szCs w:val="28"/>
        </w:rPr>
        <w:t xml:space="preserve"> на указанные цели должно быть направлено не менее 130,75 рублей.</w:t>
      </w:r>
    </w:p>
    <w:p w14:paraId="2536E8BF" w14:textId="77777777" w:rsidR="00C0193E" w:rsidRDefault="00C0193E" w:rsidP="00AF10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Следовательно, установленный показатель является экономически обоснованным и не превышает </w:t>
      </w:r>
      <w:r w:rsidR="00EF4DFE">
        <w:rPr>
          <w:rFonts w:ascii="Times New Roman" w:hAnsi="Times New Roman"/>
          <w:sz w:val="28"/>
          <w:szCs w:val="28"/>
        </w:rPr>
        <w:t>объема расходов,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600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указанные цели в подушевых нормативах финансирования.</w:t>
      </w:r>
    </w:p>
    <w:p w14:paraId="468B9C10" w14:textId="77777777" w:rsidR="00D9481D" w:rsidRPr="0063008E" w:rsidRDefault="00D9481D" w:rsidP="007943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9481D" w:rsidRPr="0063008E" w:rsidSect="00342067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0F98B" w14:textId="77777777" w:rsidR="0022595A" w:rsidRDefault="0022595A" w:rsidP="00DF16CE">
      <w:pPr>
        <w:spacing w:after="0" w:line="240" w:lineRule="auto"/>
      </w:pPr>
      <w:r>
        <w:separator/>
      </w:r>
    </w:p>
  </w:endnote>
  <w:endnote w:type="continuationSeparator" w:id="0">
    <w:p w14:paraId="5D18E419" w14:textId="77777777" w:rsidR="0022595A" w:rsidRDefault="0022595A" w:rsidP="00DF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09887" w14:textId="77777777" w:rsidR="0022595A" w:rsidRDefault="0022595A" w:rsidP="00DF16CE">
      <w:pPr>
        <w:spacing w:after="0" w:line="240" w:lineRule="auto"/>
      </w:pPr>
      <w:r>
        <w:separator/>
      </w:r>
    </w:p>
  </w:footnote>
  <w:footnote w:type="continuationSeparator" w:id="0">
    <w:p w14:paraId="403D6375" w14:textId="77777777" w:rsidR="0022595A" w:rsidRDefault="0022595A" w:rsidP="00DF16CE">
      <w:pPr>
        <w:spacing w:after="0" w:line="240" w:lineRule="auto"/>
      </w:pPr>
      <w:r>
        <w:continuationSeparator/>
      </w:r>
    </w:p>
  </w:footnote>
  <w:footnote w:id="1">
    <w:p w14:paraId="3E9C0C6F" w14:textId="77777777" w:rsidR="00BC5280" w:rsidRPr="00F86DCC" w:rsidRDefault="00BC5280" w:rsidP="00F86DCC">
      <w:pPr>
        <w:pStyle w:val="a8"/>
        <w:jc w:val="both"/>
        <w:rPr>
          <w:rFonts w:ascii="Times New Roman" w:hAnsi="Times New Roman"/>
        </w:rPr>
      </w:pPr>
      <w:r w:rsidRPr="00F86DCC">
        <w:rPr>
          <w:rStyle w:val="aa"/>
          <w:rFonts w:ascii="Times New Roman" w:hAnsi="Times New Roman"/>
        </w:rPr>
        <w:footnoteRef/>
      </w:r>
      <w:r w:rsidRPr="00F86DCC">
        <w:rPr>
          <w:rFonts w:ascii="Times New Roman" w:hAnsi="Times New Roman"/>
        </w:rPr>
        <w:t xml:space="preserve"> Закон Ханты-Мансийского автономного округа – Югры от 12 октября 2005 года № 73-оз </w:t>
      </w:r>
      <w:r>
        <w:rPr>
          <w:rFonts w:ascii="Times New Roman" w:hAnsi="Times New Roman"/>
        </w:rPr>
        <w:br/>
      </w:r>
      <w:r w:rsidRPr="00F86DCC">
        <w:rPr>
          <w:rFonts w:ascii="Times New Roman" w:hAnsi="Times New Roman"/>
        </w:rPr>
        <w:t xml:space="preserve">«О </w:t>
      </w:r>
      <w:r>
        <w:rPr>
          <w:rFonts w:ascii="Times New Roman" w:hAnsi="Times New Roman"/>
        </w:rPr>
        <w:t>П</w:t>
      </w:r>
      <w:r w:rsidRPr="00F86DCC">
        <w:rPr>
          <w:rFonts w:ascii="Times New Roman" w:hAnsi="Times New Roman"/>
        </w:rPr>
        <w:t>равительстве Ханты-Мансийского автономного округа – Югры»</w:t>
      </w:r>
      <w:r>
        <w:rPr>
          <w:rFonts w:ascii="Times New Roman" w:hAnsi="Times New Roman"/>
        </w:rPr>
        <w:t>.</w:t>
      </w:r>
    </w:p>
  </w:footnote>
  <w:footnote w:id="2">
    <w:p w14:paraId="0395CBCE" w14:textId="77777777" w:rsidR="00BC5280" w:rsidRPr="00F86DCC" w:rsidRDefault="00BC5280" w:rsidP="00F86DCC">
      <w:pPr>
        <w:pStyle w:val="a8"/>
        <w:jc w:val="both"/>
        <w:rPr>
          <w:rFonts w:ascii="Times New Roman" w:hAnsi="Times New Roman"/>
        </w:rPr>
      </w:pPr>
      <w:r w:rsidRPr="00F86DCC">
        <w:rPr>
          <w:rStyle w:val="aa"/>
          <w:rFonts w:ascii="Times New Roman" w:hAnsi="Times New Roman"/>
        </w:rPr>
        <w:footnoteRef/>
      </w:r>
      <w:r w:rsidRPr="00F86DCC">
        <w:rPr>
          <w:rFonts w:ascii="Times New Roman" w:hAnsi="Times New Roman"/>
        </w:rPr>
        <w:t xml:space="preserve"> Закон Ханты-Мансийского автономного округа – Югры  от 25 февраля 2003 года № 14-оз </w:t>
      </w:r>
      <w:r>
        <w:rPr>
          <w:rFonts w:ascii="Times New Roman" w:hAnsi="Times New Roman"/>
        </w:rPr>
        <w:br/>
      </w:r>
      <w:r w:rsidRPr="00F86DCC">
        <w:rPr>
          <w:rFonts w:ascii="Times New Roman" w:hAnsi="Times New Roman"/>
        </w:rPr>
        <w:t>«О нормативных правовых актах Ханты-Мансийского автономного округа – Югры»</w:t>
      </w:r>
      <w:r>
        <w:rPr>
          <w:rFonts w:ascii="Times New Roman" w:hAnsi="Times New Roman"/>
        </w:rPr>
        <w:t>.</w:t>
      </w:r>
    </w:p>
  </w:footnote>
  <w:footnote w:id="3">
    <w:p w14:paraId="24B84A45" w14:textId="77777777" w:rsidR="00BC5280" w:rsidRPr="0041429B" w:rsidRDefault="00BC5280" w:rsidP="0041429B">
      <w:pPr>
        <w:pStyle w:val="a8"/>
        <w:jc w:val="both"/>
        <w:rPr>
          <w:rFonts w:ascii="Times New Roman" w:hAnsi="Times New Roman"/>
        </w:rPr>
      </w:pPr>
      <w:r w:rsidRPr="0041429B">
        <w:rPr>
          <w:rStyle w:val="aa"/>
          <w:rFonts w:ascii="Times New Roman" w:hAnsi="Times New Roman"/>
        </w:rPr>
        <w:footnoteRef/>
      </w:r>
      <w:r w:rsidRPr="0041429B">
        <w:rPr>
          <w:rFonts w:ascii="Times New Roman" w:hAnsi="Times New Roman"/>
        </w:rPr>
        <w:t xml:space="preserve"> Постановление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</w:footnote>
  <w:footnote w:id="4">
    <w:p w14:paraId="4D0607E4" w14:textId="77777777" w:rsidR="00BC5280" w:rsidRPr="00DE3B61" w:rsidRDefault="00BC5280" w:rsidP="00DE3B61">
      <w:pPr>
        <w:pStyle w:val="a8"/>
        <w:jc w:val="both"/>
        <w:rPr>
          <w:rFonts w:ascii="Times New Roman" w:hAnsi="Times New Roman"/>
        </w:rPr>
      </w:pPr>
      <w:r w:rsidRPr="00DE3B61">
        <w:rPr>
          <w:rStyle w:val="aa"/>
          <w:rFonts w:ascii="Times New Roman" w:hAnsi="Times New Roman"/>
        </w:rPr>
        <w:footnoteRef/>
      </w:r>
      <w:r w:rsidRPr="00DE3B61">
        <w:rPr>
          <w:rFonts w:ascii="Times New Roman" w:hAnsi="Times New Roman"/>
        </w:rPr>
        <w:t xml:space="preserve"> Постановление Правительства Ханты-Мансийского автономного округа – Югры от 6 мая 2022 года </w:t>
      </w:r>
      <w:r>
        <w:rPr>
          <w:rFonts w:ascii="Times New Roman" w:hAnsi="Times New Roman"/>
        </w:rPr>
        <w:br/>
      </w:r>
      <w:r w:rsidRPr="00DE3B61">
        <w:rPr>
          <w:rFonts w:ascii="Times New Roman" w:hAnsi="Times New Roman"/>
        </w:rPr>
        <w:t xml:space="preserve">№ 185-п </w:t>
      </w:r>
      <w:r>
        <w:rPr>
          <w:rFonts w:ascii="Times New Roman" w:hAnsi="Times New Roman"/>
        </w:rPr>
        <w:t>«</w:t>
      </w:r>
      <w:r w:rsidRPr="00DE3B61">
        <w:rPr>
          <w:rFonts w:ascii="Times New Roman" w:hAnsi="Times New Roman"/>
        </w:rPr>
        <w:t>О внесении изменений в некоторые постановления Правительства Ханты-Мансий</w:t>
      </w:r>
      <w:r>
        <w:rPr>
          <w:rFonts w:ascii="Times New Roman" w:hAnsi="Times New Roman"/>
        </w:rPr>
        <w:t>ского автономного округа – Югры».</w:t>
      </w:r>
    </w:p>
  </w:footnote>
  <w:footnote w:id="5">
    <w:p w14:paraId="7B6992F6" w14:textId="77777777" w:rsidR="00BC5280" w:rsidRPr="00BA1590" w:rsidRDefault="00BC5280" w:rsidP="00537972">
      <w:pPr>
        <w:pStyle w:val="a8"/>
        <w:jc w:val="both"/>
        <w:rPr>
          <w:rFonts w:ascii="Times New Roman" w:hAnsi="Times New Roman"/>
        </w:rPr>
      </w:pPr>
      <w:r w:rsidRPr="00DE3B61">
        <w:rPr>
          <w:rStyle w:val="aa"/>
          <w:rFonts w:ascii="Times New Roman" w:hAnsi="Times New Roman"/>
        </w:rPr>
        <w:footnoteRef/>
      </w:r>
      <w:r w:rsidRPr="00DE3B61">
        <w:rPr>
          <w:rFonts w:ascii="Times New Roman" w:hAnsi="Times New Roman"/>
        </w:rPr>
        <w:t xml:space="preserve"> Приложение 3 </w:t>
      </w:r>
      <w:r w:rsidRPr="00BA1590">
        <w:rPr>
          <w:rFonts w:ascii="Times New Roman" w:hAnsi="Times New Roman"/>
        </w:rPr>
        <w:t xml:space="preserve">к постановлению Правительства Ханты-Мансийского автономного округа – Югры </w:t>
      </w:r>
      <w:r w:rsidRPr="00BA1590">
        <w:rPr>
          <w:rFonts w:ascii="Times New Roman" w:hAnsi="Times New Roman"/>
        </w:rPr>
        <w:br/>
        <w:t xml:space="preserve">от 27 декабря 2021 года № 596-п «О мерах по реализации государственной программы </w:t>
      </w:r>
      <w:r w:rsidRPr="00BA1590">
        <w:rPr>
          <w:rFonts w:ascii="Times New Roman" w:hAnsi="Times New Roman"/>
        </w:rPr>
        <w:br/>
        <w:t>Ханты-Мансийского автономного округа – Югры «Социальное и демографическое развитие».</w:t>
      </w:r>
    </w:p>
  </w:footnote>
  <w:footnote w:id="6">
    <w:p w14:paraId="1C37DF1B" w14:textId="77777777" w:rsidR="00BC5280" w:rsidRPr="00BA1590" w:rsidRDefault="00BC5280" w:rsidP="00537972">
      <w:pPr>
        <w:pStyle w:val="a8"/>
        <w:jc w:val="both"/>
        <w:rPr>
          <w:rFonts w:ascii="Times New Roman" w:hAnsi="Times New Roman"/>
        </w:rPr>
      </w:pPr>
      <w:r w:rsidRPr="00BA1590">
        <w:rPr>
          <w:rStyle w:val="aa"/>
          <w:rFonts w:ascii="Times New Roman" w:hAnsi="Times New Roman"/>
        </w:rPr>
        <w:footnoteRef/>
      </w:r>
      <w:r w:rsidRPr="00BA1590">
        <w:rPr>
          <w:rFonts w:ascii="Times New Roman" w:hAnsi="Times New Roman"/>
        </w:rPr>
        <w:t xml:space="preserve"> Постановление Правительства Орловской области от 22 декабря 2014 года № 393 «Об утверждении Положения о размере и порядке выплаты поставщику или поставщикам социальных услуг компенсации, если гражданин получает социальные услуги, предусмотренные индивидуальной программой предоставления социальных услуг, у поставщика или поставщиков социальных услуг, которые включены в реестр поставщиков социальных услуг Орловской области, но не участвуют в выполнении государственного задания (заказа)».</w:t>
      </w:r>
    </w:p>
  </w:footnote>
  <w:footnote w:id="7">
    <w:p w14:paraId="2676CC7A" w14:textId="77777777" w:rsidR="00BC5280" w:rsidRPr="00601005" w:rsidRDefault="00BC5280" w:rsidP="00601005">
      <w:pPr>
        <w:pStyle w:val="a8"/>
        <w:jc w:val="both"/>
        <w:rPr>
          <w:rFonts w:ascii="Times New Roman" w:hAnsi="Times New Roman"/>
        </w:rPr>
      </w:pPr>
      <w:r w:rsidRPr="00BA1590">
        <w:rPr>
          <w:rStyle w:val="aa"/>
          <w:rFonts w:ascii="Times New Roman" w:hAnsi="Times New Roman"/>
        </w:rPr>
        <w:footnoteRef/>
      </w:r>
      <w:r w:rsidRPr="00BA1590">
        <w:rPr>
          <w:rFonts w:ascii="Times New Roman" w:hAnsi="Times New Roman"/>
        </w:rPr>
        <w:t xml:space="preserve"> Постановление Правительства Иркутской области от 21 апреля 2009 года № 127-пп «Об утверждении Положения о порядке определения объема и предоставления субсидий из областного бюджета в целях </w:t>
      </w:r>
      <w:r w:rsidRPr="00601005">
        <w:rPr>
          <w:rFonts w:ascii="Times New Roman" w:hAnsi="Times New Roman"/>
        </w:rPr>
        <w:t>оказания социальных услуг детям и молодежи».</w:t>
      </w:r>
    </w:p>
  </w:footnote>
  <w:footnote w:id="8">
    <w:p w14:paraId="368F2A9B" w14:textId="77777777" w:rsidR="00BC5280" w:rsidRDefault="00BC5280" w:rsidP="00601005">
      <w:pPr>
        <w:pStyle w:val="a8"/>
        <w:jc w:val="both"/>
      </w:pPr>
      <w:r w:rsidRPr="00601005">
        <w:rPr>
          <w:rStyle w:val="aa"/>
          <w:rFonts w:ascii="Times New Roman" w:hAnsi="Times New Roman"/>
        </w:rPr>
        <w:footnoteRef/>
      </w:r>
      <w:r w:rsidRPr="00601005">
        <w:rPr>
          <w:rFonts w:ascii="Times New Roman" w:hAnsi="Times New Roman"/>
        </w:rPr>
        <w:t xml:space="preserve"> Постановление Правительства Мурманской области от 5 декабря 2014 года № 615-ПП </w:t>
      </w:r>
      <w:r>
        <w:rPr>
          <w:rFonts w:ascii="Times New Roman" w:hAnsi="Times New Roman"/>
        </w:rPr>
        <w:br/>
      </w:r>
      <w:r w:rsidRPr="00601005">
        <w:rPr>
          <w:rFonts w:ascii="Times New Roman" w:hAnsi="Times New Roman"/>
        </w:rPr>
        <w:t>«Об утверждении порядка определения размера и выплаты компенсации поставщикам социальных услуг в Мурманской области».</w:t>
      </w:r>
    </w:p>
  </w:footnote>
  <w:footnote w:id="9">
    <w:p w14:paraId="2D623E52" w14:textId="77777777" w:rsidR="00BC5280" w:rsidRDefault="00BC5280" w:rsidP="003D656D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DE3B61">
        <w:rPr>
          <w:rFonts w:ascii="Times New Roman" w:hAnsi="Times New Roman"/>
        </w:rPr>
        <w:t xml:space="preserve">Приложение 3 </w:t>
      </w:r>
      <w:r w:rsidRPr="00BA1590">
        <w:rPr>
          <w:rFonts w:ascii="Times New Roman" w:hAnsi="Times New Roman"/>
        </w:rPr>
        <w:t xml:space="preserve">к постановлению Правительства Ханты-Мансийского автономного округа – Югры </w:t>
      </w:r>
      <w:r w:rsidRPr="00BA1590">
        <w:rPr>
          <w:rFonts w:ascii="Times New Roman" w:hAnsi="Times New Roman"/>
        </w:rPr>
        <w:br/>
        <w:t xml:space="preserve">от 27 декабря 2021 года № 596-п «О мерах по реализации государственной программы </w:t>
      </w:r>
      <w:r w:rsidRPr="00BA1590">
        <w:rPr>
          <w:rFonts w:ascii="Times New Roman" w:hAnsi="Times New Roman"/>
        </w:rPr>
        <w:br/>
        <w:t>Ханты-Мансийского автономного округа – Югры «Социальное и демографическое развитие».</w:t>
      </w:r>
    </w:p>
  </w:footnote>
  <w:footnote w:id="10">
    <w:p w14:paraId="2CFDAA9B" w14:textId="77777777" w:rsidR="00BC5280" w:rsidRPr="007837D9" w:rsidRDefault="00BC5280">
      <w:pPr>
        <w:pStyle w:val="a8"/>
        <w:rPr>
          <w:rFonts w:ascii="Times New Roman" w:hAnsi="Times New Roman"/>
        </w:rPr>
      </w:pPr>
      <w:r w:rsidRPr="007837D9">
        <w:rPr>
          <w:rStyle w:val="aa"/>
          <w:rFonts w:ascii="Times New Roman" w:hAnsi="Times New Roman"/>
        </w:rPr>
        <w:footnoteRef/>
      </w:r>
      <w:r w:rsidRPr="007837D9">
        <w:rPr>
          <w:rFonts w:ascii="Times New Roman" w:hAnsi="Times New Roman"/>
        </w:rPr>
        <w:t xml:space="preserve"> Соглашения о предоставлении субсидии на возмещение затрат в связи с оказанием услуг.</w:t>
      </w:r>
    </w:p>
  </w:footnote>
  <w:footnote w:id="11">
    <w:p w14:paraId="1A86B57B" w14:textId="77777777" w:rsidR="00BC5280" w:rsidRDefault="00BC5280" w:rsidP="008C1F8A">
      <w:pPr>
        <w:pStyle w:val="a8"/>
        <w:jc w:val="both"/>
      </w:pPr>
      <w:r w:rsidRPr="007837D9">
        <w:rPr>
          <w:rStyle w:val="aa"/>
          <w:rFonts w:ascii="Times New Roman" w:hAnsi="Times New Roman"/>
        </w:rPr>
        <w:footnoteRef/>
      </w:r>
      <w:r w:rsidRPr="007837D9">
        <w:rPr>
          <w:rFonts w:ascii="Times New Roman" w:hAnsi="Times New Roman"/>
        </w:rPr>
        <w:t xml:space="preserve"> Приложение 3 к постановлению Правительства Ханты-Мансийского автономного округа – Югры </w:t>
      </w:r>
      <w:r w:rsidRPr="007837D9">
        <w:rPr>
          <w:rFonts w:ascii="Times New Roman" w:hAnsi="Times New Roman"/>
        </w:rPr>
        <w:br/>
        <w:t xml:space="preserve">от 27 декабря 2021 года № 596-п «О мерах по реализации государственной программы </w:t>
      </w:r>
      <w:r w:rsidRPr="007837D9">
        <w:rPr>
          <w:rFonts w:ascii="Times New Roman" w:hAnsi="Times New Roman"/>
        </w:rPr>
        <w:br/>
        <w:t>Ханты-Мансийского автономного округа – Югры «Социальное и демографическое развитие».</w:t>
      </w:r>
    </w:p>
  </w:footnote>
  <w:footnote w:id="12">
    <w:p w14:paraId="3CECF9DD" w14:textId="77777777" w:rsidR="008C1F8A" w:rsidRPr="008C1F8A" w:rsidRDefault="008C1F8A" w:rsidP="008C1F8A">
      <w:pPr>
        <w:pStyle w:val="a8"/>
        <w:jc w:val="both"/>
        <w:rPr>
          <w:rFonts w:ascii="Times New Roman" w:hAnsi="Times New Roman"/>
        </w:rPr>
      </w:pPr>
      <w:r w:rsidRPr="008C1F8A">
        <w:rPr>
          <w:rStyle w:val="aa"/>
          <w:rFonts w:ascii="Times New Roman" w:hAnsi="Times New Roman"/>
        </w:rPr>
        <w:footnoteRef/>
      </w:r>
      <w:r w:rsidRPr="008C1F8A">
        <w:rPr>
          <w:rFonts w:ascii="Times New Roman" w:hAnsi="Times New Roman"/>
        </w:rPr>
        <w:t xml:space="preserve"> Приложение 3 к постановлению Правительства Ханты-Мансийского автономного округа – Югры </w:t>
      </w:r>
      <w:r w:rsidRPr="008C1F8A">
        <w:rPr>
          <w:rFonts w:ascii="Times New Roman" w:hAnsi="Times New Roman"/>
        </w:rPr>
        <w:br/>
        <w:t xml:space="preserve">от 27 декабря 2021 года № 596-п «О мерах по реализации государственной программы </w:t>
      </w:r>
      <w:r w:rsidRPr="008C1F8A">
        <w:rPr>
          <w:rFonts w:ascii="Times New Roman" w:hAnsi="Times New Roman"/>
        </w:rPr>
        <w:br/>
        <w:t>Ханты-Мансийского автономного округа – Югры «Социальное и демографическое развитие».</w:t>
      </w:r>
    </w:p>
  </w:footnote>
  <w:footnote w:id="13">
    <w:p w14:paraId="6A3A6661" w14:textId="77777777" w:rsidR="006C6E26" w:rsidRPr="008C1F8A" w:rsidRDefault="006C6E26" w:rsidP="006C6E26">
      <w:pPr>
        <w:pStyle w:val="a8"/>
        <w:jc w:val="both"/>
        <w:rPr>
          <w:rFonts w:ascii="Times New Roman" w:hAnsi="Times New Roman"/>
        </w:rPr>
      </w:pPr>
      <w:r w:rsidRPr="008C1F8A">
        <w:rPr>
          <w:rStyle w:val="aa"/>
          <w:rFonts w:ascii="Times New Roman" w:hAnsi="Times New Roman"/>
        </w:rPr>
        <w:footnoteRef/>
      </w:r>
      <w:r w:rsidRPr="008C1F8A">
        <w:rPr>
          <w:rFonts w:ascii="Times New Roman" w:hAnsi="Times New Roman"/>
        </w:rPr>
        <w:t xml:space="preserve"> Приложение 3 к постановлению Правительства Ханты-Мансийского автономного округа – Югры </w:t>
      </w:r>
      <w:r w:rsidRPr="008C1F8A">
        <w:rPr>
          <w:rFonts w:ascii="Times New Roman" w:hAnsi="Times New Roman"/>
        </w:rPr>
        <w:br/>
        <w:t xml:space="preserve">от 27 декабря 2021 года № 596-п «О мерах по реализации государственной программы </w:t>
      </w:r>
      <w:r w:rsidRPr="008C1F8A">
        <w:rPr>
          <w:rFonts w:ascii="Times New Roman" w:hAnsi="Times New Roman"/>
        </w:rPr>
        <w:br/>
        <w:t>Ханты-Мансийского автономного округа – Югры «Социальное и демографическое развитие».</w:t>
      </w:r>
    </w:p>
  </w:footnote>
  <w:footnote w:id="14">
    <w:p w14:paraId="5D7681EF" w14:textId="77777777" w:rsidR="006C6E26" w:rsidRPr="00012253" w:rsidRDefault="006C6E26" w:rsidP="006C6E26">
      <w:pPr>
        <w:pStyle w:val="a8"/>
        <w:jc w:val="both"/>
        <w:rPr>
          <w:rFonts w:ascii="Times New Roman" w:hAnsi="Times New Roman"/>
        </w:rPr>
      </w:pPr>
      <w:r w:rsidRPr="00012253">
        <w:rPr>
          <w:rStyle w:val="aa"/>
          <w:rFonts w:ascii="Times New Roman" w:hAnsi="Times New Roman"/>
        </w:rPr>
        <w:footnoteRef/>
      </w:r>
      <w:r w:rsidRPr="000122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 6 Порядка, утвержденного </w:t>
      </w:r>
      <w:proofErr w:type="spellStart"/>
      <w:r>
        <w:rPr>
          <w:rFonts w:ascii="Times New Roman" w:hAnsi="Times New Roman"/>
        </w:rPr>
        <w:t>прилождением</w:t>
      </w:r>
      <w:proofErr w:type="spellEnd"/>
      <w:r>
        <w:rPr>
          <w:rFonts w:ascii="Times New Roman" w:hAnsi="Times New Roman"/>
        </w:rPr>
        <w:t xml:space="preserve"> 3 к п</w:t>
      </w:r>
      <w:r w:rsidRPr="00012253">
        <w:rPr>
          <w:rFonts w:ascii="Times New Roman" w:hAnsi="Times New Roman"/>
        </w:rPr>
        <w:t>остановлени</w:t>
      </w:r>
      <w:r>
        <w:rPr>
          <w:rFonts w:ascii="Times New Roman" w:hAnsi="Times New Roman"/>
        </w:rPr>
        <w:t>ю</w:t>
      </w:r>
      <w:r w:rsidRPr="00012253">
        <w:rPr>
          <w:rFonts w:ascii="Times New Roman" w:hAnsi="Times New Roman"/>
        </w:rPr>
        <w:t xml:space="preserve"> Правительства </w:t>
      </w:r>
      <w:r>
        <w:rPr>
          <w:rFonts w:ascii="Times New Roman" w:hAnsi="Times New Roman"/>
        </w:rPr>
        <w:br/>
      </w:r>
      <w:r w:rsidRPr="00012253">
        <w:rPr>
          <w:rFonts w:ascii="Times New Roman" w:hAnsi="Times New Roman"/>
        </w:rPr>
        <w:t xml:space="preserve">Ханты-Мансийского автономного округа – Югры от 27 декабря 2021 года № 596-п «О мерах </w:t>
      </w:r>
      <w:r>
        <w:rPr>
          <w:rFonts w:ascii="Times New Roman" w:hAnsi="Times New Roman"/>
        </w:rPr>
        <w:br/>
      </w:r>
      <w:r w:rsidRPr="00012253">
        <w:rPr>
          <w:rFonts w:ascii="Times New Roman" w:hAnsi="Times New Roman"/>
        </w:rPr>
        <w:t>по реализации государственной программы Ханты-Мансийского автономного округа – Югры «Социальное и демографическое развитие».</w:t>
      </w:r>
    </w:p>
  </w:footnote>
  <w:footnote w:id="15">
    <w:p w14:paraId="2663A0D7" w14:textId="77777777" w:rsidR="00BC5280" w:rsidRPr="004F1DB8" w:rsidRDefault="00BC5280" w:rsidP="00C0193E">
      <w:pPr>
        <w:pStyle w:val="a8"/>
        <w:jc w:val="both"/>
        <w:rPr>
          <w:rFonts w:ascii="Times New Roman" w:hAnsi="Times New Roman"/>
        </w:rPr>
      </w:pPr>
      <w:r w:rsidRPr="004F1DB8">
        <w:rPr>
          <w:rStyle w:val="aa"/>
          <w:rFonts w:ascii="Times New Roman" w:hAnsi="Times New Roman"/>
        </w:rPr>
        <w:footnoteRef/>
      </w:r>
      <w:r w:rsidRPr="004F1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 9 Порядка, утвержденного </w:t>
      </w:r>
      <w:r w:rsidRPr="004F1DB8">
        <w:rPr>
          <w:rFonts w:ascii="Times New Roman" w:hAnsi="Times New Roman"/>
        </w:rPr>
        <w:t>Постановление</w:t>
      </w:r>
      <w:r>
        <w:rPr>
          <w:rFonts w:ascii="Times New Roman" w:hAnsi="Times New Roman"/>
        </w:rPr>
        <w:t>м</w:t>
      </w:r>
      <w:r w:rsidRPr="004F1DB8">
        <w:rPr>
          <w:rFonts w:ascii="Times New Roman" w:hAnsi="Times New Roman"/>
        </w:rPr>
        <w:t xml:space="preserve"> Правительства Ханты-Мансийского автономного округа – Югры от 19 декабря 2014 года № 500-п «О Порядке утверждения тарифов на социальные услуги на основании подушевых нормативов финансирования социальных услуг в Ханты-Мансийском автономном округе – Югре».</w:t>
      </w:r>
    </w:p>
  </w:footnote>
  <w:footnote w:id="16">
    <w:p w14:paraId="571E2AFA" w14:textId="77777777" w:rsidR="00BC5280" w:rsidRPr="004F1DB8" w:rsidRDefault="00BC5280" w:rsidP="00C0193E">
      <w:pPr>
        <w:pStyle w:val="a8"/>
        <w:jc w:val="both"/>
        <w:rPr>
          <w:rFonts w:ascii="Times New Roman" w:hAnsi="Times New Roman"/>
        </w:rPr>
      </w:pPr>
      <w:r w:rsidRPr="004F1DB8">
        <w:rPr>
          <w:rStyle w:val="aa"/>
          <w:rFonts w:ascii="Times New Roman" w:hAnsi="Times New Roman"/>
        </w:rPr>
        <w:footnoteRef/>
      </w:r>
      <w:r w:rsidRPr="004F1DB8">
        <w:rPr>
          <w:rFonts w:ascii="Times New Roman" w:hAnsi="Times New Roman"/>
        </w:rPr>
        <w:t xml:space="preserve"> Постановление Правительства Ханты-Мансийского автономного округа – Югры от 19 июня 2015 года № 172-п «О подушевых нормативах финансирования социальных услуг в Ханты-Мансийском автономном округе – Югре»</w:t>
      </w:r>
      <w:r>
        <w:rPr>
          <w:rFonts w:ascii="Times New Roman" w:hAnsi="Times New Roman"/>
        </w:rPr>
        <w:t>.</w:t>
      </w:r>
    </w:p>
  </w:footnote>
  <w:footnote w:id="17">
    <w:p w14:paraId="3B638E9D" w14:textId="77777777" w:rsidR="00BC5280" w:rsidRPr="004F1DB8" w:rsidRDefault="00BC5280" w:rsidP="00C0193E">
      <w:pPr>
        <w:pStyle w:val="a8"/>
        <w:jc w:val="both"/>
        <w:rPr>
          <w:rFonts w:ascii="Times New Roman" w:hAnsi="Times New Roman"/>
        </w:rPr>
      </w:pPr>
      <w:r w:rsidRPr="004F1DB8">
        <w:rPr>
          <w:rStyle w:val="aa"/>
          <w:rFonts w:ascii="Times New Roman" w:hAnsi="Times New Roman"/>
        </w:rPr>
        <w:footnoteRef/>
      </w:r>
      <w:r w:rsidRPr="004F1D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Пункты 5-6 Методических рекомендаций, утвержденных </w:t>
      </w:r>
      <w:r w:rsidRPr="004F1DB8">
        <w:rPr>
          <w:rFonts w:ascii="Times New Roman" w:hAnsi="Times New Roman"/>
        </w:rPr>
        <w:t>Постановление</w:t>
      </w:r>
      <w:r>
        <w:rPr>
          <w:rFonts w:ascii="Times New Roman" w:hAnsi="Times New Roman"/>
        </w:rPr>
        <w:t>м</w:t>
      </w:r>
      <w:r w:rsidRPr="004F1DB8">
        <w:rPr>
          <w:rFonts w:ascii="Times New Roman" w:hAnsi="Times New Roman"/>
        </w:rPr>
        <w:t xml:space="preserve"> Правительства Российской Федерации от 1 декабря 2014 года № 1285 «О расчете подушевых нормативов финансирования социальных услуг».</w:t>
      </w:r>
    </w:p>
  </w:footnote>
  <w:footnote w:id="18">
    <w:p w14:paraId="7562F60C" w14:textId="77777777" w:rsidR="00B6004F" w:rsidRDefault="00B6004F" w:rsidP="00B6004F">
      <w:pPr>
        <w:pStyle w:val="a8"/>
        <w:jc w:val="both"/>
      </w:pPr>
      <w:r w:rsidRPr="00B6004F">
        <w:rPr>
          <w:rStyle w:val="aa"/>
          <w:rFonts w:ascii="Times New Roman" w:hAnsi="Times New Roman"/>
        </w:rPr>
        <w:footnoteRef/>
      </w:r>
      <w:r w:rsidRPr="00B6004F">
        <w:rPr>
          <w:rFonts w:ascii="Times New Roman" w:hAnsi="Times New Roman"/>
        </w:rPr>
        <w:t xml:space="preserve"> Приложение 3 к постановлению Правительства Ханты-Мансийского автономного округа – Югры </w:t>
      </w:r>
      <w:r>
        <w:rPr>
          <w:rFonts w:ascii="Times New Roman" w:hAnsi="Times New Roman"/>
        </w:rPr>
        <w:br/>
      </w:r>
      <w:r w:rsidRPr="00B6004F">
        <w:rPr>
          <w:rFonts w:ascii="Times New Roman" w:hAnsi="Times New Roman"/>
        </w:rPr>
        <w:t xml:space="preserve">от 27 декабря 2021 года № 596-п «О мерах по реализации государственной программы </w:t>
      </w:r>
      <w:r>
        <w:rPr>
          <w:rFonts w:ascii="Times New Roman" w:hAnsi="Times New Roman"/>
        </w:rPr>
        <w:br/>
      </w:r>
      <w:r w:rsidRPr="00B6004F">
        <w:rPr>
          <w:rFonts w:ascii="Times New Roman" w:hAnsi="Times New Roman"/>
        </w:rPr>
        <w:t>Ханты-Мансийского автономного округа – Югры «Социальное и демографическое развитие».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525719"/>
      <w:docPartObj>
        <w:docPartGallery w:val="Page Numbers (Top of Page)"/>
        <w:docPartUnique/>
      </w:docPartObj>
    </w:sdtPr>
    <w:sdtEndPr/>
    <w:sdtContent>
      <w:p w14:paraId="3F4CB259" w14:textId="77777777" w:rsidR="00BC5280" w:rsidRDefault="00BC5280">
        <w:pPr>
          <w:pStyle w:val="ab"/>
          <w:jc w:val="center"/>
        </w:pPr>
        <w:r w:rsidRPr="00BC4D66">
          <w:rPr>
            <w:rFonts w:ascii="Times New Roman" w:hAnsi="Times New Roman"/>
          </w:rPr>
          <w:fldChar w:fldCharType="begin"/>
        </w:r>
        <w:r w:rsidRPr="00BC4D66">
          <w:rPr>
            <w:rFonts w:ascii="Times New Roman" w:hAnsi="Times New Roman"/>
          </w:rPr>
          <w:instrText>PAGE   \* MERGEFORMAT</w:instrText>
        </w:r>
        <w:r w:rsidRPr="00BC4D66">
          <w:rPr>
            <w:rFonts w:ascii="Times New Roman" w:hAnsi="Times New Roman"/>
          </w:rPr>
          <w:fldChar w:fldCharType="separate"/>
        </w:r>
        <w:r w:rsidR="00AA42E4">
          <w:rPr>
            <w:rFonts w:ascii="Times New Roman" w:hAnsi="Times New Roman"/>
            <w:noProof/>
          </w:rPr>
          <w:t>2</w:t>
        </w:r>
        <w:r w:rsidRPr="00BC4D66">
          <w:rPr>
            <w:rFonts w:ascii="Times New Roman" w:hAnsi="Times New Roman"/>
          </w:rPr>
          <w:fldChar w:fldCharType="end"/>
        </w:r>
      </w:p>
    </w:sdtContent>
  </w:sdt>
  <w:p w14:paraId="7C62D393" w14:textId="77777777" w:rsidR="00BC5280" w:rsidRDefault="00BC52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E2523"/>
    <w:multiLevelType w:val="hybridMultilevel"/>
    <w:tmpl w:val="A256417E"/>
    <w:lvl w:ilvl="0" w:tplc="AEB4D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EF4"/>
    <w:rsid w:val="000001F9"/>
    <w:rsid w:val="00012253"/>
    <w:rsid w:val="00035A21"/>
    <w:rsid w:val="00035F0A"/>
    <w:rsid w:val="00037753"/>
    <w:rsid w:val="000555F1"/>
    <w:rsid w:val="00055A23"/>
    <w:rsid w:val="000625DA"/>
    <w:rsid w:val="000779B7"/>
    <w:rsid w:val="000811A5"/>
    <w:rsid w:val="00083D73"/>
    <w:rsid w:val="000B020B"/>
    <w:rsid w:val="000B0D1B"/>
    <w:rsid w:val="000C74DB"/>
    <w:rsid w:val="000D0FD1"/>
    <w:rsid w:val="000E4611"/>
    <w:rsid w:val="0011707B"/>
    <w:rsid w:val="001172D4"/>
    <w:rsid w:val="0012433E"/>
    <w:rsid w:val="00125CA5"/>
    <w:rsid w:val="0013147C"/>
    <w:rsid w:val="0013361D"/>
    <w:rsid w:val="00152EBE"/>
    <w:rsid w:val="0016404A"/>
    <w:rsid w:val="00166DCD"/>
    <w:rsid w:val="00167D25"/>
    <w:rsid w:val="00170FCC"/>
    <w:rsid w:val="001B0AD1"/>
    <w:rsid w:val="001D4F82"/>
    <w:rsid w:val="001E2FB8"/>
    <w:rsid w:val="001F1578"/>
    <w:rsid w:val="001F1B64"/>
    <w:rsid w:val="00206A5A"/>
    <w:rsid w:val="0022595A"/>
    <w:rsid w:val="002413E0"/>
    <w:rsid w:val="0024576B"/>
    <w:rsid w:val="002517E2"/>
    <w:rsid w:val="002535BA"/>
    <w:rsid w:val="00256D54"/>
    <w:rsid w:val="00257464"/>
    <w:rsid w:val="0026501F"/>
    <w:rsid w:val="00271A3E"/>
    <w:rsid w:val="002779A9"/>
    <w:rsid w:val="00282B7F"/>
    <w:rsid w:val="002C046B"/>
    <w:rsid w:val="002D4384"/>
    <w:rsid w:val="002E4E6A"/>
    <w:rsid w:val="002E51AB"/>
    <w:rsid w:val="00326AF9"/>
    <w:rsid w:val="00342067"/>
    <w:rsid w:val="00346CBD"/>
    <w:rsid w:val="00354234"/>
    <w:rsid w:val="00373184"/>
    <w:rsid w:val="00376FC8"/>
    <w:rsid w:val="0038184E"/>
    <w:rsid w:val="00395F84"/>
    <w:rsid w:val="003A2D88"/>
    <w:rsid w:val="003B0AC0"/>
    <w:rsid w:val="003B1A40"/>
    <w:rsid w:val="003B6CE9"/>
    <w:rsid w:val="003C2AF0"/>
    <w:rsid w:val="003C675D"/>
    <w:rsid w:val="003C77BC"/>
    <w:rsid w:val="003D656D"/>
    <w:rsid w:val="003D7575"/>
    <w:rsid w:val="003E1E47"/>
    <w:rsid w:val="003F4240"/>
    <w:rsid w:val="003F5C26"/>
    <w:rsid w:val="00407BD8"/>
    <w:rsid w:val="0041429B"/>
    <w:rsid w:val="00424D93"/>
    <w:rsid w:val="00427883"/>
    <w:rsid w:val="004308DB"/>
    <w:rsid w:val="00442AEF"/>
    <w:rsid w:val="004545EA"/>
    <w:rsid w:val="00455E39"/>
    <w:rsid w:val="00475BCF"/>
    <w:rsid w:val="004A0747"/>
    <w:rsid w:val="004A2D22"/>
    <w:rsid w:val="004D6CD2"/>
    <w:rsid w:val="004F1DB8"/>
    <w:rsid w:val="00537972"/>
    <w:rsid w:val="00561373"/>
    <w:rsid w:val="00571F01"/>
    <w:rsid w:val="005755A2"/>
    <w:rsid w:val="0058132C"/>
    <w:rsid w:val="005876CB"/>
    <w:rsid w:val="0059286C"/>
    <w:rsid w:val="00592C9E"/>
    <w:rsid w:val="005C785A"/>
    <w:rsid w:val="005E1E55"/>
    <w:rsid w:val="005E6D52"/>
    <w:rsid w:val="005F1EF4"/>
    <w:rsid w:val="00601005"/>
    <w:rsid w:val="00611398"/>
    <w:rsid w:val="0061589F"/>
    <w:rsid w:val="00617B08"/>
    <w:rsid w:val="00617F6D"/>
    <w:rsid w:val="00627D90"/>
    <w:rsid w:val="0063008E"/>
    <w:rsid w:val="00633672"/>
    <w:rsid w:val="006571FC"/>
    <w:rsid w:val="00676193"/>
    <w:rsid w:val="006778F3"/>
    <w:rsid w:val="006973D0"/>
    <w:rsid w:val="006A49E5"/>
    <w:rsid w:val="006C6E26"/>
    <w:rsid w:val="006D2DFE"/>
    <w:rsid w:val="006D7F7B"/>
    <w:rsid w:val="006E41BC"/>
    <w:rsid w:val="006E6968"/>
    <w:rsid w:val="00704368"/>
    <w:rsid w:val="00713010"/>
    <w:rsid w:val="00720EC1"/>
    <w:rsid w:val="00733E3A"/>
    <w:rsid w:val="00743948"/>
    <w:rsid w:val="007517B6"/>
    <w:rsid w:val="00752483"/>
    <w:rsid w:val="007539A5"/>
    <w:rsid w:val="00754AB6"/>
    <w:rsid w:val="00756F09"/>
    <w:rsid w:val="00771042"/>
    <w:rsid w:val="0078039C"/>
    <w:rsid w:val="0078355D"/>
    <w:rsid w:val="007837D9"/>
    <w:rsid w:val="00794360"/>
    <w:rsid w:val="0079448D"/>
    <w:rsid w:val="007A228E"/>
    <w:rsid w:val="007B5D83"/>
    <w:rsid w:val="007C3767"/>
    <w:rsid w:val="007C5818"/>
    <w:rsid w:val="007D116A"/>
    <w:rsid w:val="007D4AE1"/>
    <w:rsid w:val="007E7A50"/>
    <w:rsid w:val="007F07C7"/>
    <w:rsid w:val="007F7024"/>
    <w:rsid w:val="007F7B40"/>
    <w:rsid w:val="008179DC"/>
    <w:rsid w:val="008630EE"/>
    <w:rsid w:val="008649F0"/>
    <w:rsid w:val="00873168"/>
    <w:rsid w:val="00894A5F"/>
    <w:rsid w:val="008A40F6"/>
    <w:rsid w:val="008B40C2"/>
    <w:rsid w:val="008B6CBA"/>
    <w:rsid w:val="008C1F8A"/>
    <w:rsid w:val="008E59B8"/>
    <w:rsid w:val="008F432A"/>
    <w:rsid w:val="008F5FEA"/>
    <w:rsid w:val="00907235"/>
    <w:rsid w:val="00923A62"/>
    <w:rsid w:val="0093555D"/>
    <w:rsid w:val="00936993"/>
    <w:rsid w:val="00936BCF"/>
    <w:rsid w:val="00942104"/>
    <w:rsid w:val="009459DF"/>
    <w:rsid w:val="00985B60"/>
    <w:rsid w:val="009A32B6"/>
    <w:rsid w:val="009A37C8"/>
    <w:rsid w:val="009B38E1"/>
    <w:rsid w:val="009B5FFF"/>
    <w:rsid w:val="009B7B3B"/>
    <w:rsid w:val="009C5B2C"/>
    <w:rsid w:val="009E3327"/>
    <w:rsid w:val="009E44BA"/>
    <w:rsid w:val="009E7BCA"/>
    <w:rsid w:val="009F20E2"/>
    <w:rsid w:val="00A23554"/>
    <w:rsid w:val="00A23C1A"/>
    <w:rsid w:val="00A3525D"/>
    <w:rsid w:val="00A51F39"/>
    <w:rsid w:val="00A61E22"/>
    <w:rsid w:val="00A64DB3"/>
    <w:rsid w:val="00A76C45"/>
    <w:rsid w:val="00A8688F"/>
    <w:rsid w:val="00AA21D8"/>
    <w:rsid w:val="00AA42E4"/>
    <w:rsid w:val="00AB2DF8"/>
    <w:rsid w:val="00AC3690"/>
    <w:rsid w:val="00AD1656"/>
    <w:rsid w:val="00AD5B94"/>
    <w:rsid w:val="00AD5FB5"/>
    <w:rsid w:val="00AD7232"/>
    <w:rsid w:val="00AF1016"/>
    <w:rsid w:val="00AF6970"/>
    <w:rsid w:val="00B00FB7"/>
    <w:rsid w:val="00B018AD"/>
    <w:rsid w:val="00B15B6C"/>
    <w:rsid w:val="00B221C8"/>
    <w:rsid w:val="00B224A1"/>
    <w:rsid w:val="00B35F7A"/>
    <w:rsid w:val="00B55E7A"/>
    <w:rsid w:val="00B572B0"/>
    <w:rsid w:val="00B6004F"/>
    <w:rsid w:val="00B67DC4"/>
    <w:rsid w:val="00B712B8"/>
    <w:rsid w:val="00B856F7"/>
    <w:rsid w:val="00BA1590"/>
    <w:rsid w:val="00BB1609"/>
    <w:rsid w:val="00BB78FF"/>
    <w:rsid w:val="00BC4D66"/>
    <w:rsid w:val="00BC5188"/>
    <w:rsid w:val="00BC5280"/>
    <w:rsid w:val="00BD62C4"/>
    <w:rsid w:val="00BD7421"/>
    <w:rsid w:val="00BE12E9"/>
    <w:rsid w:val="00BE74D0"/>
    <w:rsid w:val="00BF01A6"/>
    <w:rsid w:val="00C0193E"/>
    <w:rsid w:val="00C02001"/>
    <w:rsid w:val="00C034FF"/>
    <w:rsid w:val="00C177B2"/>
    <w:rsid w:val="00C34FCF"/>
    <w:rsid w:val="00C60E5C"/>
    <w:rsid w:val="00C645D0"/>
    <w:rsid w:val="00C6512A"/>
    <w:rsid w:val="00C71528"/>
    <w:rsid w:val="00C8675D"/>
    <w:rsid w:val="00C94C2B"/>
    <w:rsid w:val="00CC4729"/>
    <w:rsid w:val="00CC6F59"/>
    <w:rsid w:val="00CD4640"/>
    <w:rsid w:val="00CE2697"/>
    <w:rsid w:val="00CF280B"/>
    <w:rsid w:val="00D44531"/>
    <w:rsid w:val="00D63ABB"/>
    <w:rsid w:val="00D646AB"/>
    <w:rsid w:val="00D7308D"/>
    <w:rsid w:val="00D930AB"/>
    <w:rsid w:val="00D9481D"/>
    <w:rsid w:val="00DB089A"/>
    <w:rsid w:val="00DD48FE"/>
    <w:rsid w:val="00DD6FCE"/>
    <w:rsid w:val="00DE3B61"/>
    <w:rsid w:val="00DE5AA4"/>
    <w:rsid w:val="00DF16CE"/>
    <w:rsid w:val="00DF2B22"/>
    <w:rsid w:val="00E02A6B"/>
    <w:rsid w:val="00E2687A"/>
    <w:rsid w:val="00E44B0A"/>
    <w:rsid w:val="00E63969"/>
    <w:rsid w:val="00E665C7"/>
    <w:rsid w:val="00E77EC4"/>
    <w:rsid w:val="00E87E21"/>
    <w:rsid w:val="00EA1853"/>
    <w:rsid w:val="00EA34B2"/>
    <w:rsid w:val="00EB02AF"/>
    <w:rsid w:val="00EB0495"/>
    <w:rsid w:val="00EC3A26"/>
    <w:rsid w:val="00ED195E"/>
    <w:rsid w:val="00ED1F03"/>
    <w:rsid w:val="00ED3338"/>
    <w:rsid w:val="00ED511D"/>
    <w:rsid w:val="00EE07FE"/>
    <w:rsid w:val="00EF4DFE"/>
    <w:rsid w:val="00F0030C"/>
    <w:rsid w:val="00F06B94"/>
    <w:rsid w:val="00F11B7F"/>
    <w:rsid w:val="00F32032"/>
    <w:rsid w:val="00F4457C"/>
    <w:rsid w:val="00F46787"/>
    <w:rsid w:val="00F71D01"/>
    <w:rsid w:val="00F86DCC"/>
    <w:rsid w:val="00FA069B"/>
    <w:rsid w:val="00FD4EDF"/>
    <w:rsid w:val="00FD6CF6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7BB1"/>
  <w15:docId w15:val="{81C137F0-DF17-49AF-A7C3-D4743955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F1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942104"/>
    <w:rPr>
      <w:b/>
      <w:bCs/>
      <w:sz w:val="20"/>
      <w:szCs w:val="20"/>
    </w:rPr>
  </w:style>
  <w:style w:type="paragraph" w:styleId="a7">
    <w:name w:val="No Spacing"/>
    <w:uiPriority w:val="1"/>
    <w:qFormat/>
    <w:rsid w:val="00D9481D"/>
    <w:rPr>
      <w:rFonts w:eastAsia="Times New Roman"/>
      <w:sz w:val="22"/>
      <w:szCs w:val="22"/>
    </w:rPr>
  </w:style>
  <w:style w:type="paragraph" w:styleId="a8">
    <w:name w:val="footnote text"/>
    <w:basedOn w:val="a"/>
    <w:link w:val="a9"/>
    <w:uiPriority w:val="99"/>
    <w:unhideWhenUsed/>
    <w:rsid w:val="00DF16C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F16CE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DF16C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C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4D6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C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4D66"/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F11B7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01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3AAE-62CA-408B-9AAB-C5544B49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5217</TotalTime>
  <Pages>11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ДСР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Бастанжиева Е.В.</dc:creator>
  <cp:lastModifiedBy>kate</cp:lastModifiedBy>
  <cp:revision>62</cp:revision>
  <cp:lastPrinted>2022-06-17T12:20:00Z</cp:lastPrinted>
  <dcterms:created xsi:type="dcterms:W3CDTF">2018-06-22T05:36:00Z</dcterms:created>
  <dcterms:modified xsi:type="dcterms:W3CDTF">2022-07-27T05:11:00Z</dcterms:modified>
</cp:coreProperties>
</file>